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4" w:type="dxa"/>
        <w:shd w:val="clear" w:color="auto" w:fill="CCCCCC"/>
        <w:tblCellMar>
          <w:left w:w="0" w:type="dxa"/>
          <w:right w:w="0" w:type="dxa"/>
        </w:tblCellMar>
        <w:tblLook w:val="04A0"/>
      </w:tblPr>
      <w:tblGrid>
        <w:gridCol w:w="9134"/>
      </w:tblGrid>
      <w:tr w:rsidR="003A6792" w:rsidRPr="003A6792" w:rsidTr="003A6792">
        <w:tc>
          <w:tcPr>
            <w:tcW w:w="0" w:type="auto"/>
            <w:tcBorders>
              <w:top w:val="single" w:sz="4" w:space="0" w:color="AAAAAA"/>
            </w:tcBorders>
            <w:shd w:val="clear" w:color="auto" w:fill="CCCCCC"/>
            <w:tcMar>
              <w:top w:w="68" w:type="dxa"/>
              <w:left w:w="0" w:type="dxa"/>
              <w:bottom w:w="68" w:type="dxa"/>
              <w:right w:w="113" w:type="dxa"/>
            </w:tcMar>
            <w:vAlign w:val="center"/>
            <w:hideMark/>
          </w:tcPr>
          <w:p w:rsidR="003A6792" w:rsidRPr="003A6792" w:rsidRDefault="003A6792" w:rsidP="003A6792">
            <w:pPr>
              <w:spacing w:after="227" w:line="240" w:lineRule="auto"/>
              <w:outlineLvl w:val="2"/>
              <w:rPr>
                <w:rFonts w:ascii="inherit" w:eastAsia="Times New Roman" w:hAnsi="inherit" w:cs="Helvetica"/>
                <w:color w:val="333333"/>
                <w:sz w:val="27"/>
                <w:szCs w:val="27"/>
              </w:rPr>
            </w:pPr>
            <w:r w:rsidRPr="003A6792">
              <w:rPr>
                <w:rFonts w:ascii="inherit" w:eastAsia="Times New Roman" w:hAnsi="inherit" w:cs="Helvetica"/>
                <w:color w:val="333333"/>
                <w:sz w:val="27"/>
                <w:szCs w:val="27"/>
              </w:rPr>
              <w:t>Uticaj godišnjeg doba – sezone na rezultate non return metode</w:t>
            </w:r>
          </w:p>
        </w:tc>
      </w:tr>
      <w:tr w:rsidR="003A6792" w:rsidRPr="003A6792" w:rsidTr="003A6792">
        <w:tc>
          <w:tcPr>
            <w:tcW w:w="0" w:type="auto"/>
            <w:tcBorders>
              <w:top w:val="single" w:sz="4" w:space="0" w:color="AAAAAA"/>
            </w:tcBorders>
            <w:shd w:val="clear" w:color="auto" w:fill="CCCCCC"/>
            <w:tcMar>
              <w:top w:w="68" w:type="dxa"/>
              <w:left w:w="0" w:type="dxa"/>
              <w:bottom w:w="68" w:type="dxa"/>
              <w:right w:w="113" w:type="dxa"/>
            </w:tcMar>
            <w:vAlign w:val="center"/>
            <w:hideMark/>
          </w:tcPr>
          <w:p w:rsidR="003A6792" w:rsidRPr="003A6792" w:rsidRDefault="003A6792" w:rsidP="003A6792">
            <w:pPr>
              <w:spacing w:after="0" w:line="240" w:lineRule="auto"/>
              <w:rPr>
                <w:rFonts w:ascii="Helvetica" w:eastAsia="Times New Roman" w:hAnsi="Helvetica" w:cs="Helvetica"/>
                <w:color w:val="333333"/>
                <w:sz w:val="16"/>
                <w:szCs w:val="16"/>
              </w:rPr>
            </w:pPr>
          </w:p>
        </w:tc>
      </w:tr>
    </w:tbl>
    <w:p w:rsidR="003A6792" w:rsidRPr="003A6792" w:rsidRDefault="003A6792" w:rsidP="003A6792">
      <w:pPr>
        <w:shd w:val="clear" w:color="auto" w:fill="CCCCCC"/>
        <w:spacing w:before="113" w:after="113" w:line="240" w:lineRule="auto"/>
        <w:outlineLvl w:val="3"/>
        <w:rPr>
          <w:rFonts w:ascii="Helvetica" w:eastAsia="Times New Roman" w:hAnsi="Helvetica" w:cs="Helvetica"/>
          <w:color w:val="333333"/>
          <w:sz w:val="20"/>
          <w:szCs w:val="20"/>
        </w:rPr>
      </w:pPr>
      <w:r w:rsidRPr="003A6792">
        <w:rPr>
          <w:rFonts w:ascii="Helvetica" w:eastAsia="Times New Roman" w:hAnsi="Helvetica" w:cs="Helvetica"/>
          <w:color w:val="333333"/>
          <w:sz w:val="20"/>
          <w:szCs w:val="20"/>
        </w:rPr>
        <w:t>Uvod</w:t>
      </w:r>
    </w:p>
    <w:p w:rsidR="003A6792" w:rsidRPr="003A6792" w:rsidRDefault="003A6792" w:rsidP="003A6792">
      <w:pPr>
        <w:spacing w:after="0" w:line="240" w:lineRule="auto"/>
        <w:rPr>
          <w:rFonts w:ascii="Times New Roman" w:eastAsia="Times New Roman" w:hAnsi="Times New Roman" w:cs="Times New Roman"/>
          <w:sz w:val="24"/>
          <w:szCs w:val="24"/>
        </w:rPr>
      </w:pPr>
      <w:r w:rsidRPr="003A6792">
        <w:rPr>
          <w:rFonts w:ascii="Helvetica" w:eastAsia="Times New Roman" w:hAnsi="Helvetica" w:cs="Helvetica"/>
          <w:color w:val="333333"/>
          <w:sz w:val="16"/>
          <w:szCs w:val="16"/>
          <w:shd w:val="clear" w:color="auto" w:fill="CCCCCC"/>
        </w:rPr>
        <w:t> </w:t>
      </w:r>
    </w:p>
    <w:p w:rsidR="003A6792" w:rsidRPr="003A6792" w:rsidRDefault="003A6792" w:rsidP="003A6792">
      <w:pPr>
        <w:shd w:val="clear" w:color="auto" w:fill="CCCCCC"/>
        <w:spacing w:after="113" w:line="227" w:lineRule="atLeast"/>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U Centrima za veštačko osemenjavanje u oceni plodnosti bikova vrlo često se koristi non-return metod čije se vrednosti unose pored selekcijskih osobina i u katalog bikova.</w:t>
      </w:r>
      <w:r w:rsidRPr="003A6792">
        <w:rPr>
          <w:rFonts w:ascii="Helvetica" w:eastAsia="Times New Roman" w:hAnsi="Helvetica" w:cs="Helvetica"/>
          <w:color w:val="333333"/>
          <w:sz w:val="16"/>
          <w:szCs w:val="16"/>
        </w:rPr>
        <w:br/>
        <w:t>Non-return metod je definisan kao mera broja i procenta osemenjenih plotkinja u određenom vremenskom periodu. Ako se za 60 do 90 dana ili izostanka 3 do 4 očekivanih ciklusa nisu "vratile" na ponovno osemenjavanje predpostavlja se da su steone. Na rezultate ove metode utiče čitav niz činilaca od kojih su na prvom mestu oplodna sposobnost (kvalitet) sperme i fertilitet ženske jedinke. Pored ovih postoje i mnobrojni egzogeni uzroci (klimatski, starost, rasa, tehnika osemenjavanja) koji imaju ne mali uticaj na krajnji rezultat osemenjavanja čiji rezultat treba da bude steonost.</w:t>
      </w:r>
      <w:r w:rsidRPr="003A6792">
        <w:rPr>
          <w:rFonts w:ascii="Helvetica" w:eastAsia="Times New Roman" w:hAnsi="Helvetica" w:cs="Helvetica"/>
          <w:color w:val="333333"/>
          <w:sz w:val="16"/>
          <w:szCs w:val="16"/>
        </w:rPr>
        <w:br/>
        <w:t>Ispitivanje je obavljano na 30 bikova iz Stočarsko veterinarskog Centra Krnjača koji pripadaju različitim rasama: 3 monbelijar, 23 simentalske, 2 holštajn-frizijske, 1 crveni-holštajn i 1 šarole rase. Analizom je obuhvaćeno preko 10.000 prvi put osemenjenih krava i junica u periodu od 1999.do 2004.god.</w:t>
      </w:r>
      <w:r w:rsidRPr="003A6792">
        <w:rPr>
          <w:rFonts w:ascii="Helvetica" w:eastAsia="Times New Roman" w:hAnsi="Helvetica" w:cs="Helvetica"/>
          <w:color w:val="333333"/>
          <w:sz w:val="16"/>
          <w:szCs w:val="16"/>
        </w:rPr>
        <w:br/>
        <w:t>U ovom tekstu analiziran je uticaj godišnjeg doba (sezone) na rezultate plodnosti bikova dobijenih non return metodom.</w:t>
      </w:r>
      <w:r w:rsidRPr="003A6792">
        <w:rPr>
          <w:rFonts w:ascii="Helvetica" w:eastAsia="Times New Roman" w:hAnsi="Helvetica" w:cs="Helvetica"/>
          <w:color w:val="333333"/>
          <w:sz w:val="16"/>
          <w:szCs w:val="16"/>
        </w:rPr>
        <w:br/>
      </w:r>
      <w:r w:rsidRPr="003A6792">
        <w:rPr>
          <w:rFonts w:ascii="Helvetica" w:eastAsia="Times New Roman" w:hAnsi="Helvetica" w:cs="Helvetica"/>
          <w:color w:val="333333"/>
          <w:sz w:val="16"/>
          <w:szCs w:val="16"/>
        </w:rPr>
        <w:br/>
        <w:t> </w:t>
      </w:r>
    </w:p>
    <w:p w:rsidR="003A6792" w:rsidRPr="003A6792" w:rsidRDefault="003A6792" w:rsidP="003A6792">
      <w:pPr>
        <w:shd w:val="clear" w:color="auto" w:fill="CCCCCC"/>
        <w:spacing w:before="113" w:after="113" w:line="240" w:lineRule="auto"/>
        <w:outlineLvl w:val="3"/>
        <w:rPr>
          <w:rFonts w:ascii="Helvetica" w:eastAsia="Times New Roman" w:hAnsi="Helvetica" w:cs="Helvetica"/>
          <w:color w:val="333333"/>
          <w:sz w:val="20"/>
          <w:szCs w:val="20"/>
        </w:rPr>
      </w:pPr>
      <w:r w:rsidRPr="003A6792">
        <w:rPr>
          <w:rFonts w:ascii="Helvetica" w:eastAsia="Times New Roman" w:hAnsi="Helvetica" w:cs="Helvetica"/>
          <w:color w:val="333333"/>
          <w:sz w:val="20"/>
          <w:szCs w:val="20"/>
        </w:rPr>
        <w:t>Pregled literature</w:t>
      </w:r>
    </w:p>
    <w:p w:rsidR="003A6792" w:rsidRPr="003A6792" w:rsidRDefault="003A6792" w:rsidP="003A6792">
      <w:pPr>
        <w:spacing w:after="0" w:line="240" w:lineRule="auto"/>
        <w:rPr>
          <w:rFonts w:ascii="Times New Roman" w:eastAsia="Times New Roman" w:hAnsi="Times New Roman" w:cs="Times New Roman"/>
          <w:sz w:val="24"/>
          <w:szCs w:val="24"/>
        </w:rPr>
      </w:pPr>
      <w:r w:rsidRPr="003A6792">
        <w:rPr>
          <w:rFonts w:ascii="Helvetica" w:eastAsia="Times New Roman" w:hAnsi="Helvetica" w:cs="Helvetica"/>
          <w:color w:val="333333"/>
          <w:sz w:val="16"/>
          <w:szCs w:val="16"/>
          <w:shd w:val="clear" w:color="auto" w:fill="CCCCCC"/>
        </w:rPr>
        <w:t> </w:t>
      </w:r>
    </w:p>
    <w:p w:rsidR="003A6792" w:rsidRPr="003A6792" w:rsidRDefault="003A6792" w:rsidP="003A6792">
      <w:pPr>
        <w:shd w:val="clear" w:color="auto" w:fill="CCCCCC"/>
        <w:spacing w:after="113" w:line="227" w:lineRule="atLeast"/>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Okruženje životinja je pod uticajem klimatskih faktora kao što su temperatura, vlažnost vazduha, sunčeva svetlost i vetar. Temperaturne promene menjaju razmenu energije između životinje i njene okoline i mogu uticati na poremećaj reprodukcije. Procenat koncepcije je smanjen pod uticajem stresa izazvanim bilo hladnoćom ili visokim temperaturama. Krave u laktaciji koje su bile u objektima sa ventilatorima ili imale mogućnost da se sklone u hladovinu i  rashlađivane na drugi način, su imale značajno veći procenat koncepcije nego grla koja su prepuštena prirodnom uticaju klime. U hipotermiji, adrenalna funkcija je smanjena, i to može uticati na to da li se životinja može izboriti sa sniženom temperaturom zbog niže aktivnosti glukokortikoida. Godišnja doba i različite spoljne temperature utiču na plodnost mužjaka. Tokom izlaganja hipotermiji, spermatogeneza je oslabljena i koncentracija testosterona je niža. Izrazito visoke i niske temperature utiču na uzimanje hrane i  prirast kao i proizvodnju mleka (Gwazdauskas i sar., 1985).</w:t>
      </w:r>
      <w:r w:rsidRPr="003A6792">
        <w:rPr>
          <w:rFonts w:ascii="Helvetica" w:eastAsia="Times New Roman" w:hAnsi="Helvetica" w:cs="Helvetica"/>
          <w:color w:val="333333"/>
          <w:sz w:val="16"/>
          <w:szCs w:val="16"/>
        </w:rPr>
        <w:br/>
      </w:r>
      <w:r w:rsidRPr="003A6792">
        <w:rPr>
          <w:rFonts w:ascii="Helvetica" w:eastAsia="Times New Roman" w:hAnsi="Helvetica" w:cs="Helvetica"/>
          <w:color w:val="333333"/>
          <w:sz w:val="16"/>
          <w:szCs w:val="16"/>
        </w:rPr>
        <w:br/>
        <w:t>Vrednosti non returna znatno su manje tokom letnjih meseci a zatim sledi nagli porast u septembru i koji se nastavlja tokom jesenjih i zimskih meseci. Amplituda krive vrednosti non returna se u velikoj meri poklapa sa krivom proizvodnje mleka tokom godine koja takođe pokazuje pad u letnjim mesecima, i to tako da je pad plodnosti u korelaciji sa većom proizvodnjom krava. (Al-Katanani i sar. 1999, Guaita i sar. 1996).</w:t>
      </w:r>
      <w:r w:rsidRPr="003A6792">
        <w:rPr>
          <w:rFonts w:ascii="Helvetica" w:eastAsia="Times New Roman" w:hAnsi="Helvetica" w:cs="Helvetica"/>
          <w:color w:val="333333"/>
          <w:sz w:val="16"/>
          <w:szCs w:val="16"/>
        </w:rPr>
        <w:br/>
        <w:t>Zakari i sar. (1981) uočili su da je procenat koncepcija bio veći tokom perioda sa više kiše i da je povezana sa ishranom. Smanjenje procenta koncepcije bilo je značajnije između proleća i leta i to kada su krave u hrani imale više od 18% sirovih proteina nego kod onih koje su imale manje od 18%.</w:t>
      </w:r>
      <w:r w:rsidRPr="003A6792">
        <w:rPr>
          <w:rFonts w:ascii="Helvetica" w:eastAsia="Times New Roman" w:hAnsi="Helvetica" w:cs="Helvetica"/>
          <w:color w:val="333333"/>
          <w:sz w:val="16"/>
          <w:szCs w:val="16"/>
        </w:rPr>
        <w:br/>
      </w:r>
      <w:r w:rsidRPr="003A6792">
        <w:rPr>
          <w:rFonts w:ascii="Helvetica" w:eastAsia="Times New Roman" w:hAnsi="Helvetica" w:cs="Helvetica"/>
          <w:color w:val="333333"/>
          <w:sz w:val="16"/>
          <w:szCs w:val="16"/>
        </w:rPr>
        <w:br/>
        <w:t>U hladnijim klimatskim uslovima plodnost je niža zimi i to kod bikova starijih od 6 godina. Međutim, kod bikova mlađih od 4 godine plodnost je najniža leti, što ukazuje da su mlađi bikovi osetljiviji na visoke temperature, a stariji na hladnoću. Rađeni su ogledi na različitim spoljnim temperaturama, pa su tako dobijeni sledeći rezultati: na temperaturama preko 29ºC, nije uočena promena u zapremini ejakulata, dok je pokretljivost, procenat živih i ukupan broj spermatozoida opadao sa povećanjem spoljne temperature. Spermatogeneza opada sa temperaturama preko 30ºC. Non return vrednosti su bile najmanje za seme uzimano od bikova tokom avgusta i septembra, a propadanje spermatozoida koji su prošli zamrzavanje bilo je brže leti nego kod semena koje je uzimano tokom kasne jeseni do proleća. Procenat  koncepcije bio je niži kada je seme uzimano i zamrzavano pri spoljnoj temperaturi od preko 26ºC, i kod krava koje su osemenjavane pri temperaturama preko 26ºC, u odnosu na seme koje je uzimano i zamrzavano kada je spoljna temperatura bila ispod 26ºC a osemenjavanja obavljana pri temperaturama ispod 26ºC (Rhynes i Ewing 1973, Tucker i Oxender 1980).</w:t>
      </w:r>
      <w:r w:rsidRPr="003A6792">
        <w:rPr>
          <w:rFonts w:ascii="Helvetica" w:eastAsia="Times New Roman" w:hAnsi="Helvetica" w:cs="Helvetica"/>
          <w:color w:val="333333"/>
          <w:sz w:val="16"/>
          <w:szCs w:val="16"/>
        </w:rPr>
        <w:br/>
        <w:t>Miglior i sar. (1999), prikupili su podatke za blizu 3 miliona osemenjavanja u periodu od 1990.-1995.god. kod oko 1.400.000 krava Holštajn frizijske rase.  Analizirali su faktore koji mogu uticati na pouzdanost podataka non return metodom. Uticaj godišnjeg doba na non return vrednost, sa padom od 12% je od jula do avgusta meseca.</w:t>
      </w:r>
      <w:r w:rsidRPr="003A6792">
        <w:rPr>
          <w:rFonts w:ascii="Helvetica" w:eastAsia="Times New Roman" w:hAnsi="Helvetica" w:cs="Helvetica"/>
          <w:color w:val="333333"/>
          <w:sz w:val="16"/>
          <w:szCs w:val="16"/>
        </w:rPr>
        <w:br/>
      </w:r>
      <w:r w:rsidRPr="003A6792">
        <w:rPr>
          <w:rFonts w:ascii="Helvetica" w:eastAsia="Times New Roman" w:hAnsi="Helvetica" w:cs="Helvetica"/>
          <w:color w:val="333333"/>
          <w:sz w:val="16"/>
          <w:szCs w:val="16"/>
        </w:rPr>
        <w:br/>
        <w:t xml:space="preserve">Toplotni stres je odgovoran za ekonomske gubitke. Značajno niži procenat koncepcije primećen je kod krava sa nižom telesnom temperaturom u vreme osemenjavanja, zbog slabe plodnosti i visokog procenta embrionalnog uginuća. Preživljavanje jajne ćelije i </w:t>
      </w:r>
      <w:r w:rsidRPr="003A6792">
        <w:rPr>
          <w:rFonts w:ascii="Helvetica" w:eastAsia="Times New Roman" w:hAnsi="Helvetica" w:cs="Helvetica"/>
          <w:color w:val="333333"/>
          <w:sz w:val="16"/>
          <w:szCs w:val="16"/>
        </w:rPr>
        <w:lastRenderedPageBreak/>
        <w:t>spermatozoida je značajno niže kada je telesna temperatura viša od normalne, što ima za rezultat i nižu plodnost. Visoke temperature utiču na razvoj mladih embriona, koji su najosetljiviji tokom nekoliko prvih dana života. Toplotni stres se može ublažiti različitim metodama, kao što su prskalice ili ventilatori u objektima, mada to sve ima efekat do određene granice (Ravagnolo i Misztal, 2002).</w:t>
      </w:r>
      <w:r w:rsidRPr="003A6792">
        <w:rPr>
          <w:rFonts w:ascii="Helvetica" w:eastAsia="Times New Roman" w:hAnsi="Helvetica" w:cs="Helvetica"/>
          <w:color w:val="333333"/>
          <w:sz w:val="16"/>
          <w:szCs w:val="16"/>
        </w:rPr>
        <w:br/>
        <w:t>Taylor i sar. (1985), prikupili su podatke za 329.000 osemenjavanja od 882 bika na 97.000 krava holštajn rase iz 1.075 zapata između maja 1970.god. i decembra 1983.god. na području države Njujork. Dobijeni rezultati pokazali su između ostalog da su jesenji meseci bolji u plodnosti u odnosu na zimske mesece (za 6,1% između oktobra i januara).</w:t>
      </w:r>
      <w:r w:rsidRPr="003A6792">
        <w:rPr>
          <w:rFonts w:ascii="Helvetica" w:eastAsia="Times New Roman" w:hAnsi="Helvetica" w:cs="Helvetica"/>
          <w:color w:val="333333"/>
          <w:sz w:val="16"/>
          <w:szCs w:val="16"/>
        </w:rPr>
        <w:br/>
      </w:r>
      <w:r w:rsidRPr="003A6792">
        <w:rPr>
          <w:rFonts w:ascii="Helvetica" w:eastAsia="Times New Roman" w:hAnsi="Helvetica" w:cs="Helvetica"/>
          <w:color w:val="333333"/>
          <w:sz w:val="16"/>
          <w:szCs w:val="16"/>
        </w:rPr>
        <w:br/>
        <w:t>U američkim i kanadskim istraživanjima procenat non returna bio je najniži zimi, a najviše u kasno proleće i jesen. Postojanje sezonskog obrasca u vrednostima non returna je očigledno. Uočeni su i različiti sezonski obrasci između junica i starijih krava. Ovo objašnjavaju klimatskim okolnostima u Holandiji. U zimskoj sezoni, jednogodišnje krave se drže u objektima i zbog toga većinom veštački osemenjavaju. U prolećnoj i letnjoj sezoni, uobičajno je da se koristi prirodno osemenjavanje kod jednogodišnjih pošto one mogu biti držane napolju sa farmskim bikom. U julu i avgustu vrednost non returna opada sa starošću kategorije krava. Od novembra do aprila procenat non returna za prvotelke bio je niži nego kod krava koje su se telile tri puta. Ovaj fenomen je možda prisutan zbog energetskog negativnog bilansa kod prvotelki tokom zime ili zbog osemenjavanja semenom bikova u testu. Na kraju Reurink i sar.(1991) zaključuju da je non return bikova za v.o. pod uticajem efekata sezone, starosti osemenjene krave, meseca osemenjavanja i osemenitelja, i da postoji potreba za sistemom proračuna ovih rezultata koji bi korigovao ove sistemske efekte okruženja.</w:t>
      </w:r>
      <w:r w:rsidRPr="003A6792">
        <w:rPr>
          <w:rFonts w:ascii="Helvetica" w:eastAsia="Times New Roman" w:hAnsi="Helvetica" w:cs="Helvetica"/>
          <w:color w:val="333333"/>
          <w:sz w:val="16"/>
          <w:szCs w:val="16"/>
        </w:rPr>
        <w:br/>
        <w:t>Hasenpusch (2006), obrađuje i analizira podatke RSH (Rinderzucht Schleswig-Holstein eG) za period 1992-2005. i potvrđuje uticaj sezone. U jesen non return procenat je veći nego zimi, potom procenat raste u martu, aprilu i do prvih nedelja maja. Zatim opada tokom 4 nedelje što povezuje sa početkom paše za one krave koje se drže na paši. U junu i julu non return vrednosti ponovo rastu i dolaze do najvišeg nivoa registovanih u RSH kompaniji. Međutim, Hasenpusch (2006) ističe da ne treba zaboraviti da leto u Šlezving Holštajn pokrajini obično nema temperature veće od 25-28°C.</w:t>
      </w:r>
    </w:p>
    <w:p w:rsidR="003A6792" w:rsidRPr="003A6792" w:rsidRDefault="003A6792" w:rsidP="003A6792">
      <w:pPr>
        <w:shd w:val="clear" w:color="auto" w:fill="CCCCCC"/>
        <w:spacing w:before="113" w:after="113" w:line="240" w:lineRule="auto"/>
        <w:outlineLvl w:val="3"/>
        <w:rPr>
          <w:rFonts w:ascii="Helvetica" w:eastAsia="Times New Roman" w:hAnsi="Helvetica" w:cs="Helvetica"/>
          <w:color w:val="333333"/>
          <w:sz w:val="20"/>
          <w:szCs w:val="20"/>
        </w:rPr>
      </w:pPr>
      <w:r w:rsidRPr="003A6792">
        <w:rPr>
          <w:rFonts w:ascii="Helvetica" w:eastAsia="Times New Roman" w:hAnsi="Helvetica" w:cs="Helvetica"/>
          <w:color w:val="333333"/>
          <w:sz w:val="20"/>
          <w:szCs w:val="20"/>
        </w:rPr>
        <w:t>Rezultati ispitivanja</w:t>
      </w:r>
    </w:p>
    <w:p w:rsidR="003A6792" w:rsidRPr="003A6792" w:rsidRDefault="003A6792" w:rsidP="003A6792">
      <w:pPr>
        <w:spacing w:after="0" w:line="240" w:lineRule="auto"/>
        <w:rPr>
          <w:rFonts w:ascii="Times New Roman" w:eastAsia="Times New Roman" w:hAnsi="Times New Roman" w:cs="Times New Roman"/>
          <w:sz w:val="24"/>
          <w:szCs w:val="24"/>
        </w:rPr>
      </w:pPr>
      <w:r w:rsidRPr="003A6792">
        <w:rPr>
          <w:rFonts w:ascii="Helvetica" w:eastAsia="Times New Roman" w:hAnsi="Helvetica" w:cs="Helvetica"/>
          <w:color w:val="333333"/>
          <w:sz w:val="16"/>
          <w:szCs w:val="16"/>
          <w:shd w:val="clear" w:color="auto" w:fill="CCCCCC"/>
        </w:rPr>
        <w:t> </w:t>
      </w:r>
    </w:p>
    <w:p w:rsidR="003A6792" w:rsidRPr="003A6792" w:rsidRDefault="003A6792" w:rsidP="003A6792">
      <w:pPr>
        <w:shd w:val="clear" w:color="auto" w:fill="CCCCCC"/>
        <w:spacing w:after="113" w:line="227" w:lineRule="atLeast"/>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Parametri kvaliteta semena i rezultati steonosti dobijeni non return metodom prikazani su po godišnjim dobima i mesecima. Proleće obuhvata mesece: mart, april i maj, leto: jun, jul i avgust, jesen: septembar, oktobar i novembar i zima: decembar, januar i februar.</w:t>
      </w:r>
      <w:r w:rsidRPr="003A6792">
        <w:rPr>
          <w:rFonts w:ascii="Helvetica" w:eastAsia="Times New Roman" w:hAnsi="Helvetica" w:cs="Helvetica"/>
          <w:color w:val="333333"/>
          <w:sz w:val="16"/>
          <w:szCs w:val="16"/>
        </w:rPr>
        <w:br/>
        <w:t>Najmanji broj skokova bio leti 15.21 (u avgustu mesecu) a najveći u proleće 20.43 (u martu) (p&lt;0.05).</w:t>
      </w:r>
      <w:r w:rsidRPr="003A6792">
        <w:rPr>
          <w:rFonts w:ascii="Helvetica" w:eastAsia="Times New Roman" w:hAnsi="Helvetica" w:cs="Helvetica"/>
          <w:color w:val="333333"/>
          <w:sz w:val="16"/>
          <w:szCs w:val="16"/>
        </w:rPr>
        <w:br/>
        <w:t>U grafikonu 1, prikazano je da je najmanji broj upotrebljivih ejakulata:  leti 14.09 a najveći u proleće 18.60 (p&lt;0.05).</w:t>
      </w:r>
      <w:r w:rsidRPr="003A6792">
        <w:rPr>
          <w:rFonts w:ascii="Helvetica" w:eastAsia="Times New Roman" w:hAnsi="Helvetica" w:cs="Helvetica"/>
          <w:color w:val="333333"/>
          <w:sz w:val="16"/>
          <w:szCs w:val="16"/>
        </w:rPr>
        <w:br/>
        <w:t> </w:t>
      </w:r>
    </w:p>
    <w:p w:rsidR="003A6792" w:rsidRPr="003A6792" w:rsidRDefault="003A6792" w:rsidP="003A6792">
      <w:pPr>
        <w:shd w:val="clear" w:color="auto" w:fill="CCCCCC"/>
        <w:spacing w:after="113" w:line="227" w:lineRule="atLeast"/>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 </w:t>
      </w:r>
    </w:p>
    <w:p w:rsidR="003A6792" w:rsidRPr="003A6792" w:rsidRDefault="003A6792" w:rsidP="003A6792">
      <w:pPr>
        <w:shd w:val="clear" w:color="auto" w:fill="CCCCCC"/>
        <w:spacing w:after="0" w:line="240" w:lineRule="auto"/>
        <w:jc w:val="center"/>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Grafikon 1.</w:t>
      </w:r>
      <w:r w:rsidRPr="003A6792">
        <w:rPr>
          <w:rFonts w:ascii="Helvetica" w:eastAsia="Times New Roman" w:hAnsi="Helvetica" w:cs="Helvetica"/>
          <w:color w:val="333333"/>
          <w:sz w:val="16"/>
          <w:szCs w:val="16"/>
        </w:rPr>
        <w:br/>
        <w:t> </w:t>
      </w:r>
    </w:p>
    <w:p w:rsidR="003A6792" w:rsidRPr="003A6792" w:rsidRDefault="003A6792" w:rsidP="003A6792">
      <w:pPr>
        <w:shd w:val="clear" w:color="auto" w:fill="CCCCCC"/>
        <w:spacing w:after="0" w:line="240" w:lineRule="auto"/>
        <w:jc w:val="center"/>
        <w:rPr>
          <w:rFonts w:ascii="Helvetica" w:eastAsia="Times New Roman" w:hAnsi="Helvetica" w:cs="Helvetica"/>
          <w:color w:val="333333"/>
          <w:sz w:val="16"/>
          <w:szCs w:val="16"/>
        </w:rPr>
      </w:pPr>
      <w:r>
        <w:rPr>
          <w:rFonts w:ascii="Helvetica" w:eastAsia="Times New Roman" w:hAnsi="Helvetica" w:cs="Helvetica"/>
          <w:noProof/>
          <w:color w:val="333333"/>
          <w:sz w:val="16"/>
          <w:szCs w:val="16"/>
        </w:rPr>
        <w:drawing>
          <wp:inline distT="0" distB="0" distL="0" distR="0">
            <wp:extent cx="2959100" cy="2376170"/>
            <wp:effectExtent l="19050" t="0" r="0" b="0"/>
            <wp:docPr id="1" name="Picture 1" descr="http://www.svckrnjaca.com/media/strucni-tekstovi/uticaj-godisnjih-doba/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vckrnjaca.com/media/strucni-tekstovi/uticaj-godisnjih-doba/image002.gif"/>
                    <pic:cNvPicPr>
                      <a:picLocks noChangeAspect="1" noChangeArrowheads="1"/>
                    </pic:cNvPicPr>
                  </pic:nvPicPr>
                  <pic:blipFill>
                    <a:blip r:embed="rId4"/>
                    <a:srcRect/>
                    <a:stretch>
                      <a:fillRect/>
                    </a:stretch>
                  </pic:blipFill>
                  <pic:spPr bwMode="auto">
                    <a:xfrm>
                      <a:off x="0" y="0"/>
                      <a:ext cx="2959100" cy="2376170"/>
                    </a:xfrm>
                    <a:prstGeom prst="rect">
                      <a:avLst/>
                    </a:prstGeom>
                    <a:noFill/>
                    <a:ln w="9525">
                      <a:noFill/>
                      <a:miter lim="800000"/>
                      <a:headEnd/>
                      <a:tailEnd/>
                    </a:ln>
                  </pic:spPr>
                </pic:pic>
              </a:graphicData>
            </a:graphic>
          </wp:inline>
        </w:drawing>
      </w:r>
      <w:r w:rsidRPr="003A6792">
        <w:rPr>
          <w:rFonts w:ascii="Helvetica" w:eastAsia="Times New Roman" w:hAnsi="Helvetica" w:cs="Helvetica"/>
          <w:color w:val="333333"/>
          <w:sz w:val="16"/>
          <w:szCs w:val="16"/>
        </w:rPr>
        <w:br/>
        <w:t> </w:t>
      </w:r>
    </w:p>
    <w:p w:rsidR="003A6792" w:rsidRPr="003A6792" w:rsidRDefault="003A6792" w:rsidP="003A6792">
      <w:pPr>
        <w:shd w:val="clear" w:color="auto" w:fill="CCCCCC"/>
        <w:spacing w:after="0" w:line="240" w:lineRule="auto"/>
        <w:jc w:val="center"/>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Broj upotrebljivih ejakulata po godišnjim dobima za period od 1999. do 2004.god.</w:t>
      </w:r>
      <w:r w:rsidRPr="003A6792">
        <w:rPr>
          <w:rFonts w:ascii="Helvetica" w:eastAsia="Times New Roman" w:hAnsi="Helvetica" w:cs="Helvetica"/>
          <w:color w:val="333333"/>
          <w:sz w:val="16"/>
          <w:szCs w:val="16"/>
        </w:rPr>
        <w:br/>
        <w:t> </w:t>
      </w:r>
    </w:p>
    <w:p w:rsidR="003A6792" w:rsidRPr="003A6792" w:rsidRDefault="003A6792" w:rsidP="003A6792">
      <w:pPr>
        <w:shd w:val="clear" w:color="auto" w:fill="CCCCCC"/>
        <w:spacing w:after="0" w:line="240" w:lineRule="auto"/>
        <w:jc w:val="center"/>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Grafikon 2.</w:t>
      </w:r>
      <w:r w:rsidRPr="003A6792">
        <w:rPr>
          <w:rFonts w:ascii="Helvetica" w:eastAsia="Times New Roman" w:hAnsi="Helvetica" w:cs="Helvetica"/>
          <w:color w:val="333333"/>
          <w:sz w:val="16"/>
          <w:szCs w:val="16"/>
        </w:rPr>
        <w:br/>
        <w:t> </w:t>
      </w:r>
    </w:p>
    <w:p w:rsidR="003A6792" w:rsidRPr="003A6792" w:rsidRDefault="003A6792" w:rsidP="003A6792">
      <w:pPr>
        <w:shd w:val="clear" w:color="auto" w:fill="CCCCCC"/>
        <w:spacing w:after="0" w:line="240" w:lineRule="auto"/>
        <w:jc w:val="center"/>
        <w:rPr>
          <w:rFonts w:ascii="Helvetica" w:eastAsia="Times New Roman" w:hAnsi="Helvetica" w:cs="Helvetica"/>
          <w:color w:val="333333"/>
          <w:sz w:val="16"/>
          <w:szCs w:val="16"/>
        </w:rPr>
      </w:pPr>
      <w:r>
        <w:rPr>
          <w:rFonts w:ascii="Helvetica" w:eastAsia="Times New Roman" w:hAnsi="Helvetica" w:cs="Helvetica"/>
          <w:noProof/>
          <w:color w:val="333333"/>
          <w:sz w:val="16"/>
          <w:szCs w:val="16"/>
        </w:rPr>
        <w:lastRenderedPageBreak/>
        <w:drawing>
          <wp:inline distT="0" distB="0" distL="0" distR="0">
            <wp:extent cx="2959100" cy="2361565"/>
            <wp:effectExtent l="19050" t="0" r="0" b="0"/>
            <wp:docPr id="2" name="Picture 2" descr="http://www.svckrnjaca.com/media/strucni-tekstovi/uticaj-godisnjih-doba/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vckrnjaca.com/media/strucni-tekstovi/uticaj-godisnjih-doba/image004.gif"/>
                    <pic:cNvPicPr>
                      <a:picLocks noChangeAspect="1" noChangeArrowheads="1"/>
                    </pic:cNvPicPr>
                  </pic:nvPicPr>
                  <pic:blipFill>
                    <a:blip r:embed="rId5"/>
                    <a:srcRect/>
                    <a:stretch>
                      <a:fillRect/>
                    </a:stretch>
                  </pic:blipFill>
                  <pic:spPr bwMode="auto">
                    <a:xfrm>
                      <a:off x="0" y="0"/>
                      <a:ext cx="2959100" cy="2361565"/>
                    </a:xfrm>
                    <a:prstGeom prst="rect">
                      <a:avLst/>
                    </a:prstGeom>
                    <a:noFill/>
                    <a:ln w="9525">
                      <a:noFill/>
                      <a:miter lim="800000"/>
                      <a:headEnd/>
                      <a:tailEnd/>
                    </a:ln>
                  </pic:spPr>
                </pic:pic>
              </a:graphicData>
            </a:graphic>
          </wp:inline>
        </w:drawing>
      </w:r>
      <w:r w:rsidRPr="003A6792">
        <w:rPr>
          <w:rFonts w:ascii="Helvetica" w:eastAsia="Times New Roman" w:hAnsi="Helvetica" w:cs="Helvetica"/>
          <w:color w:val="333333"/>
          <w:sz w:val="16"/>
          <w:szCs w:val="16"/>
        </w:rPr>
        <w:br/>
        <w:t> </w:t>
      </w:r>
    </w:p>
    <w:p w:rsidR="003A6792" w:rsidRPr="003A6792" w:rsidRDefault="003A6792" w:rsidP="003A6792">
      <w:pPr>
        <w:shd w:val="clear" w:color="auto" w:fill="CCCCCC"/>
        <w:spacing w:after="113" w:line="227" w:lineRule="atLeast"/>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 </w:t>
      </w:r>
    </w:p>
    <w:p w:rsidR="003A6792" w:rsidRPr="003A6792" w:rsidRDefault="003A6792" w:rsidP="003A6792">
      <w:pPr>
        <w:shd w:val="clear" w:color="auto" w:fill="CCCCCC"/>
        <w:spacing w:after="0" w:line="240" w:lineRule="auto"/>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 </w:t>
      </w:r>
    </w:p>
    <w:p w:rsidR="003A6792" w:rsidRPr="003A6792" w:rsidRDefault="003A6792" w:rsidP="003A6792">
      <w:pPr>
        <w:shd w:val="clear" w:color="auto" w:fill="CCCCCC"/>
        <w:spacing w:after="0" w:line="240" w:lineRule="auto"/>
        <w:jc w:val="center"/>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Količina upotrebljivih ejakulata (ml) po godišnjim dobima za period od 1999. do 2004.god.</w:t>
      </w:r>
    </w:p>
    <w:p w:rsidR="003A6792" w:rsidRPr="003A6792" w:rsidRDefault="003A6792" w:rsidP="003A6792">
      <w:pPr>
        <w:shd w:val="clear" w:color="auto" w:fill="CCCCCC"/>
        <w:spacing w:after="0" w:line="240" w:lineRule="auto"/>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 </w:t>
      </w:r>
    </w:p>
    <w:p w:rsidR="003A6792" w:rsidRPr="003A6792" w:rsidRDefault="003A6792" w:rsidP="003A6792">
      <w:pPr>
        <w:shd w:val="clear" w:color="auto" w:fill="CCCCCC"/>
        <w:spacing w:after="0" w:line="240" w:lineRule="auto"/>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 </w:t>
      </w:r>
    </w:p>
    <w:p w:rsidR="003A6792" w:rsidRPr="003A6792" w:rsidRDefault="003A6792" w:rsidP="003A6792">
      <w:pPr>
        <w:shd w:val="clear" w:color="auto" w:fill="CCCCCC"/>
        <w:spacing w:after="0" w:line="240" w:lineRule="auto"/>
        <w:jc w:val="center"/>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 </w:t>
      </w:r>
    </w:p>
    <w:p w:rsidR="003A6792" w:rsidRPr="003A6792" w:rsidRDefault="003A6792" w:rsidP="003A6792">
      <w:pPr>
        <w:shd w:val="clear" w:color="auto" w:fill="CCCCCC"/>
        <w:spacing w:after="0" w:line="240" w:lineRule="auto"/>
        <w:rPr>
          <w:rFonts w:ascii="Helvetica" w:eastAsia="Times New Roman" w:hAnsi="Helvetica" w:cs="Helvetica"/>
          <w:color w:val="333333"/>
          <w:sz w:val="16"/>
          <w:szCs w:val="16"/>
        </w:rPr>
      </w:pPr>
    </w:p>
    <w:p w:rsidR="003A6792" w:rsidRPr="003A6792" w:rsidRDefault="003A6792" w:rsidP="003A6792">
      <w:pPr>
        <w:shd w:val="clear" w:color="auto" w:fill="CCCCCC"/>
        <w:spacing w:after="0" w:line="240" w:lineRule="auto"/>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 </w:t>
      </w:r>
    </w:p>
    <w:p w:rsidR="003A6792" w:rsidRPr="003A6792" w:rsidRDefault="003A6792" w:rsidP="003A6792">
      <w:pPr>
        <w:shd w:val="clear" w:color="auto" w:fill="CCCCCC"/>
        <w:spacing w:after="113" w:line="227" w:lineRule="atLeast"/>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Procenat upotrebljivih ejakulata najmanji je leti 87.30% a najveći zimi 91.16%. (p&gt;0.05). Iz grafikona 2 vidi se da je prosečno najveća količina ejakulata bila u jesen 6.55 ml a najmanja u zimu 6.21 ml. (p&gt;0.05). Kada se posmatra po mesecima najveća prosečna količina ejakulata bila je u decembru 6,68ml a najmanja u februaru 6,22ml. Najveća prosečna koncentracija spermatozoida u upotrebljivim ejakulatima bila je u novembru 1.52 mlrd/ml a najmanja u junu 1.35 mlrd/ml. (p&gt;0.05) odnosno posmatrano po godišnjim dobima najveća prosečna koncentracija spermatozoida bila je u proleće 1.49 mlrd/ml a najmanja je u leto 1.37 mlrd/ml (grafikon 3)(p&gt;0.05).o 2004.god.</w:t>
      </w:r>
    </w:p>
    <w:p w:rsidR="003A6792" w:rsidRPr="003A6792" w:rsidRDefault="003A6792" w:rsidP="003A6792">
      <w:pPr>
        <w:shd w:val="clear" w:color="auto" w:fill="CCCCCC"/>
        <w:spacing w:after="113" w:line="227" w:lineRule="atLeast"/>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 </w:t>
      </w:r>
    </w:p>
    <w:p w:rsidR="003A6792" w:rsidRPr="003A6792" w:rsidRDefault="003A6792" w:rsidP="003A6792">
      <w:pPr>
        <w:shd w:val="clear" w:color="auto" w:fill="CCCCCC"/>
        <w:spacing w:after="0" w:line="240" w:lineRule="auto"/>
        <w:jc w:val="center"/>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Grafikon 3.</w:t>
      </w:r>
      <w:r w:rsidRPr="003A6792">
        <w:rPr>
          <w:rFonts w:ascii="Helvetica" w:eastAsia="Times New Roman" w:hAnsi="Helvetica" w:cs="Helvetica"/>
          <w:color w:val="333333"/>
          <w:sz w:val="16"/>
          <w:szCs w:val="16"/>
        </w:rPr>
        <w:br/>
        <w:t> </w:t>
      </w:r>
    </w:p>
    <w:p w:rsidR="003A6792" w:rsidRPr="003A6792" w:rsidRDefault="003A6792" w:rsidP="003A6792">
      <w:pPr>
        <w:shd w:val="clear" w:color="auto" w:fill="CCCCCC"/>
        <w:spacing w:after="0" w:line="240" w:lineRule="auto"/>
        <w:jc w:val="center"/>
        <w:rPr>
          <w:rFonts w:ascii="Helvetica" w:eastAsia="Times New Roman" w:hAnsi="Helvetica" w:cs="Helvetica"/>
          <w:color w:val="333333"/>
          <w:sz w:val="16"/>
          <w:szCs w:val="16"/>
        </w:rPr>
      </w:pPr>
      <w:r>
        <w:rPr>
          <w:rFonts w:ascii="Helvetica" w:eastAsia="Times New Roman" w:hAnsi="Helvetica" w:cs="Helvetica"/>
          <w:noProof/>
          <w:color w:val="333333"/>
          <w:sz w:val="16"/>
          <w:szCs w:val="16"/>
        </w:rPr>
        <w:drawing>
          <wp:inline distT="0" distB="0" distL="0" distR="0">
            <wp:extent cx="2858135" cy="2275205"/>
            <wp:effectExtent l="19050" t="0" r="0" b="0"/>
            <wp:docPr id="3" name="Picture 3" descr="http://www.svckrnjaca.com/media/strucni-tekstovi/uticaj-godisnjih-doba/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vckrnjaca.com/media/strucni-tekstovi/uticaj-godisnjih-doba/image006.gif"/>
                    <pic:cNvPicPr>
                      <a:picLocks noChangeAspect="1" noChangeArrowheads="1"/>
                    </pic:cNvPicPr>
                  </pic:nvPicPr>
                  <pic:blipFill>
                    <a:blip r:embed="rId6"/>
                    <a:srcRect/>
                    <a:stretch>
                      <a:fillRect/>
                    </a:stretch>
                  </pic:blipFill>
                  <pic:spPr bwMode="auto">
                    <a:xfrm>
                      <a:off x="0" y="0"/>
                      <a:ext cx="2858135" cy="2275205"/>
                    </a:xfrm>
                    <a:prstGeom prst="rect">
                      <a:avLst/>
                    </a:prstGeom>
                    <a:noFill/>
                    <a:ln w="9525">
                      <a:noFill/>
                      <a:miter lim="800000"/>
                      <a:headEnd/>
                      <a:tailEnd/>
                    </a:ln>
                  </pic:spPr>
                </pic:pic>
              </a:graphicData>
            </a:graphic>
          </wp:inline>
        </w:drawing>
      </w:r>
      <w:r w:rsidRPr="003A6792">
        <w:rPr>
          <w:rFonts w:ascii="Helvetica" w:eastAsia="Times New Roman" w:hAnsi="Helvetica" w:cs="Helvetica"/>
          <w:color w:val="333333"/>
          <w:sz w:val="16"/>
          <w:szCs w:val="16"/>
        </w:rPr>
        <w:br/>
        <w:t> </w:t>
      </w:r>
    </w:p>
    <w:p w:rsidR="003A6792" w:rsidRPr="003A6792" w:rsidRDefault="003A6792" w:rsidP="003A6792">
      <w:pPr>
        <w:shd w:val="clear" w:color="auto" w:fill="CCCCCC"/>
        <w:spacing w:after="0" w:line="240" w:lineRule="auto"/>
        <w:jc w:val="center"/>
        <w:rPr>
          <w:rFonts w:ascii="Helvetica" w:eastAsia="Times New Roman" w:hAnsi="Helvetica" w:cs="Helvetica"/>
          <w:color w:val="333333"/>
          <w:sz w:val="16"/>
          <w:szCs w:val="16"/>
        </w:rPr>
      </w:pPr>
      <w:r w:rsidRPr="003A6792">
        <w:rPr>
          <w:rFonts w:ascii="Helvetica" w:eastAsia="Times New Roman" w:hAnsi="Helvetica" w:cs="Helvetica"/>
          <w:i/>
          <w:iCs/>
          <w:color w:val="333333"/>
          <w:sz w:val="16"/>
        </w:rPr>
        <w:t>Koncentracija u upotrebljivim ejakulatima za period od 1999. do 2004.god.</w:t>
      </w:r>
      <w:r w:rsidRPr="003A6792">
        <w:rPr>
          <w:rFonts w:ascii="Helvetica" w:eastAsia="Times New Roman" w:hAnsi="Helvetica" w:cs="Helvetica"/>
          <w:color w:val="333333"/>
          <w:sz w:val="16"/>
          <w:szCs w:val="16"/>
        </w:rPr>
        <w:br/>
        <w:t> </w:t>
      </w:r>
    </w:p>
    <w:p w:rsidR="003A6792" w:rsidRPr="003A6792" w:rsidRDefault="003A6792" w:rsidP="003A6792">
      <w:pPr>
        <w:shd w:val="clear" w:color="auto" w:fill="CCCCCC"/>
        <w:spacing w:after="0" w:line="240" w:lineRule="auto"/>
        <w:jc w:val="center"/>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Grafikon 4.</w:t>
      </w:r>
      <w:r w:rsidRPr="003A6792">
        <w:rPr>
          <w:rFonts w:ascii="Helvetica" w:eastAsia="Times New Roman" w:hAnsi="Helvetica" w:cs="Helvetica"/>
          <w:color w:val="333333"/>
          <w:sz w:val="16"/>
          <w:szCs w:val="16"/>
        </w:rPr>
        <w:br/>
        <w:t> </w:t>
      </w:r>
    </w:p>
    <w:p w:rsidR="003A6792" w:rsidRPr="003A6792" w:rsidRDefault="003A6792" w:rsidP="003A6792">
      <w:pPr>
        <w:shd w:val="clear" w:color="auto" w:fill="CCCCCC"/>
        <w:spacing w:after="0" w:line="240" w:lineRule="auto"/>
        <w:jc w:val="center"/>
        <w:rPr>
          <w:rFonts w:ascii="Helvetica" w:eastAsia="Times New Roman" w:hAnsi="Helvetica" w:cs="Helvetica"/>
          <w:color w:val="333333"/>
          <w:sz w:val="16"/>
          <w:szCs w:val="16"/>
        </w:rPr>
      </w:pPr>
      <w:r>
        <w:rPr>
          <w:rFonts w:ascii="Helvetica" w:eastAsia="Times New Roman" w:hAnsi="Helvetica" w:cs="Helvetica"/>
          <w:noProof/>
          <w:color w:val="333333"/>
          <w:sz w:val="16"/>
          <w:szCs w:val="16"/>
        </w:rPr>
        <w:lastRenderedPageBreak/>
        <w:drawing>
          <wp:inline distT="0" distB="0" distL="0" distR="0">
            <wp:extent cx="2858135" cy="2282190"/>
            <wp:effectExtent l="19050" t="0" r="0" b="0"/>
            <wp:docPr id="4" name="Picture 4" descr="http://www.svckrnjaca.com/media/strucni-tekstovi/uticaj-godisnjih-doba/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vckrnjaca.com/media/strucni-tekstovi/uticaj-godisnjih-doba/image008.gif"/>
                    <pic:cNvPicPr>
                      <a:picLocks noChangeAspect="1" noChangeArrowheads="1"/>
                    </pic:cNvPicPr>
                  </pic:nvPicPr>
                  <pic:blipFill>
                    <a:blip r:embed="rId7"/>
                    <a:srcRect/>
                    <a:stretch>
                      <a:fillRect/>
                    </a:stretch>
                  </pic:blipFill>
                  <pic:spPr bwMode="auto">
                    <a:xfrm>
                      <a:off x="0" y="0"/>
                      <a:ext cx="2858135" cy="2282190"/>
                    </a:xfrm>
                    <a:prstGeom prst="rect">
                      <a:avLst/>
                    </a:prstGeom>
                    <a:noFill/>
                    <a:ln w="9525">
                      <a:noFill/>
                      <a:miter lim="800000"/>
                      <a:headEnd/>
                      <a:tailEnd/>
                    </a:ln>
                  </pic:spPr>
                </pic:pic>
              </a:graphicData>
            </a:graphic>
          </wp:inline>
        </w:drawing>
      </w:r>
      <w:r w:rsidRPr="003A6792">
        <w:rPr>
          <w:rFonts w:ascii="Helvetica" w:eastAsia="Times New Roman" w:hAnsi="Helvetica" w:cs="Helvetica"/>
          <w:color w:val="333333"/>
          <w:sz w:val="16"/>
          <w:szCs w:val="16"/>
        </w:rPr>
        <w:br/>
        <w:t> </w:t>
      </w:r>
    </w:p>
    <w:p w:rsidR="003A6792" w:rsidRPr="003A6792" w:rsidRDefault="003A6792" w:rsidP="003A6792">
      <w:pPr>
        <w:shd w:val="clear" w:color="auto" w:fill="CCCCCC"/>
        <w:spacing w:after="0" w:line="240" w:lineRule="auto"/>
        <w:jc w:val="center"/>
        <w:rPr>
          <w:rFonts w:ascii="Helvetica" w:eastAsia="Times New Roman" w:hAnsi="Helvetica" w:cs="Helvetica"/>
          <w:color w:val="333333"/>
          <w:sz w:val="16"/>
          <w:szCs w:val="16"/>
        </w:rPr>
      </w:pPr>
      <w:r w:rsidRPr="003A6792">
        <w:rPr>
          <w:rFonts w:ascii="Helvetica" w:eastAsia="Times New Roman" w:hAnsi="Helvetica" w:cs="Helvetica"/>
          <w:i/>
          <w:iCs/>
          <w:color w:val="333333"/>
          <w:sz w:val="16"/>
        </w:rPr>
        <w:t>Procenat živih spermatozoida u upotrebljivim ejakulatima (ml) po godišnjim dobima za period od 1999. do 2004.god.</w:t>
      </w:r>
    </w:p>
    <w:p w:rsidR="003A6792" w:rsidRPr="003A6792" w:rsidRDefault="003A6792" w:rsidP="003A6792">
      <w:pPr>
        <w:shd w:val="clear" w:color="auto" w:fill="CCCCCC"/>
        <w:spacing w:after="113" w:line="227" w:lineRule="atLeast"/>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Najmanji prosečan procenat živih spermatozoida u upotrebljivim ejakulatima po mesecima bio je u avgustu 81.73% a najveći u martu 83.94% (p&gt;0.05). Za ispitivani period, kao što se vidi iz grafikona 4, najmanji prosečan procenat živih spermatozoida u upotrebljivim ejakulatima po godišnjim dobima bio je leti 82.57% a najveći u proleće 83.78% (p&gt;0.05). Slični su i podaci koji se odnose na prosečan procenat progresivno pokretljivih spermatozoida u upotrebljivim ejakulatima po mesecima pa je tako najmanji bio u avgustu 81.92% a najveći u aprilu mesecu 84.15%. (p&gt;0.05), odnosno posmatrano po godišnjim dobima najmanji je bio leti 82.94% a najveći u proleće 84.25% (p&gt;0.05).</w:t>
      </w:r>
    </w:p>
    <w:p w:rsidR="003A6792" w:rsidRPr="003A6792" w:rsidRDefault="003A6792" w:rsidP="003A6792">
      <w:pPr>
        <w:shd w:val="clear" w:color="auto" w:fill="CCCCCC"/>
        <w:spacing w:after="113" w:line="227" w:lineRule="atLeast"/>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 </w:t>
      </w:r>
    </w:p>
    <w:p w:rsidR="003A6792" w:rsidRPr="003A6792" w:rsidRDefault="003A6792" w:rsidP="003A6792">
      <w:pPr>
        <w:shd w:val="clear" w:color="auto" w:fill="CCCCCC"/>
        <w:spacing w:after="113" w:line="227" w:lineRule="atLeast"/>
        <w:jc w:val="center"/>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Grafikon 5</w:t>
      </w:r>
    </w:p>
    <w:p w:rsidR="003A6792" w:rsidRPr="003A6792" w:rsidRDefault="003A6792" w:rsidP="003A6792">
      <w:pPr>
        <w:shd w:val="clear" w:color="auto" w:fill="CCCCCC"/>
        <w:spacing w:after="113" w:line="227" w:lineRule="atLeast"/>
        <w:jc w:val="center"/>
        <w:rPr>
          <w:rFonts w:ascii="Helvetica" w:eastAsia="Times New Roman" w:hAnsi="Helvetica" w:cs="Helvetica"/>
          <w:color w:val="333333"/>
          <w:sz w:val="16"/>
          <w:szCs w:val="16"/>
        </w:rPr>
      </w:pPr>
      <w:r w:rsidRPr="003A6792">
        <w:rPr>
          <w:rFonts w:ascii="Helvetica" w:eastAsia="Times New Roman" w:hAnsi="Helvetica" w:cs="Helvetica"/>
          <w:i/>
          <w:iCs/>
          <w:color w:val="333333"/>
          <w:sz w:val="16"/>
        </w:rPr>
        <w:t>Procenat steonosti dobijen non return metodom (60-90 dana), po godišnjim dobima za period od 1999. do 2004.god.</w:t>
      </w:r>
    </w:p>
    <w:p w:rsidR="003A6792" w:rsidRPr="003A6792" w:rsidRDefault="003A6792" w:rsidP="003A6792">
      <w:pPr>
        <w:shd w:val="clear" w:color="auto" w:fill="CCCCCC"/>
        <w:spacing w:after="113" w:line="227" w:lineRule="atLeast"/>
        <w:jc w:val="center"/>
        <w:rPr>
          <w:rFonts w:ascii="Helvetica" w:eastAsia="Times New Roman" w:hAnsi="Helvetica" w:cs="Helvetica"/>
          <w:color w:val="333333"/>
          <w:sz w:val="16"/>
          <w:szCs w:val="16"/>
        </w:rPr>
      </w:pPr>
      <w:r>
        <w:rPr>
          <w:rFonts w:ascii="Helvetica" w:eastAsia="Times New Roman" w:hAnsi="Helvetica" w:cs="Helvetica"/>
          <w:i/>
          <w:iCs/>
          <w:noProof/>
          <w:color w:val="333333"/>
          <w:sz w:val="16"/>
          <w:szCs w:val="16"/>
        </w:rPr>
        <w:drawing>
          <wp:inline distT="0" distB="0" distL="0" distR="0">
            <wp:extent cx="4233545" cy="3369310"/>
            <wp:effectExtent l="19050" t="0" r="0" b="0"/>
            <wp:docPr id="5" name="Picture 5" descr="http://www.svckrnjaca.com/media/strucni-tekstovi/uticaj-godisnjih-doba/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vckrnjaca.com/media/strucni-tekstovi/uticaj-godisnjih-doba/image010.gif"/>
                    <pic:cNvPicPr>
                      <a:picLocks noChangeAspect="1" noChangeArrowheads="1"/>
                    </pic:cNvPicPr>
                  </pic:nvPicPr>
                  <pic:blipFill>
                    <a:blip r:embed="rId8"/>
                    <a:srcRect/>
                    <a:stretch>
                      <a:fillRect/>
                    </a:stretch>
                  </pic:blipFill>
                  <pic:spPr bwMode="auto">
                    <a:xfrm>
                      <a:off x="0" y="0"/>
                      <a:ext cx="4233545" cy="3369310"/>
                    </a:xfrm>
                    <a:prstGeom prst="rect">
                      <a:avLst/>
                    </a:prstGeom>
                    <a:noFill/>
                    <a:ln w="9525">
                      <a:noFill/>
                      <a:miter lim="800000"/>
                      <a:headEnd/>
                      <a:tailEnd/>
                    </a:ln>
                  </pic:spPr>
                </pic:pic>
              </a:graphicData>
            </a:graphic>
          </wp:inline>
        </w:drawing>
      </w:r>
    </w:p>
    <w:p w:rsidR="003A6792" w:rsidRPr="003A6792" w:rsidRDefault="003A6792" w:rsidP="003A6792">
      <w:pPr>
        <w:shd w:val="clear" w:color="auto" w:fill="CCCCCC"/>
        <w:spacing w:after="113" w:line="227" w:lineRule="atLeast"/>
        <w:jc w:val="center"/>
        <w:rPr>
          <w:rFonts w:ascii="Helvetica" w:eastAsia="Times New Roman" w:hAnsi="Helvetica" w:cs="Helvetica"/>
          <w:color w:val="333333"/>
          <w:sz w:val="16"/>
          <w:szCs w:val="16"/>
        </w:rPr>
      </w:pPr>
      <w:r w:rsidRPr="003A6792">
        <w:rPr>
          <w:rFonts w:ascii="Helvetica" w:eastAsia="Times New Roman" w:hAnsi="Helvetica" w:cs="Helvetica"/>
          <w:color w:val="333333"/>
          <w:sz w:val="16"/>
          <w:szCs w:val="16"/>
        </w:rPr>
        <w:t> </w:t>
      </w:r>
    </w:p>
    <w:p w:rsidR="003A6792" w:rsidRPr="003A6792" w:rsidRDefault="003A6792" w:rsidP="003A6792">
      <w:pPr>
        <w:shd w:val="clear" w:color="auto" w:fill="CCCCCC"/>
        <w:spacing w:after="113" w:line="227" w:lineRule="atLeast"/>
        <w:rPr>
          <w:rFonts w:ascii="Helvetica" w:eastAsia="Times New Roman" w:hAnsi="Helvetica" w:cs="Helvetica"/>
          <w:color w:val="333333"/>
          <w:sz w:val="16"/>
          <w:szCs w:val="16"/>
        </w:rPr>
      </w:pPr>
      <w:r w:rsidRPr="003A6792">
        <w:rPr>
          <w:rFonts w:ascii="Helvetica" w:eastAsia="Times New Roman" w:hAnsi="Helvetica" w:cs="Helvetica"/>
          <w:i/>
          <w:iCs/>
          <w:color w:val="333333"/>
          <w:sz w:val="16"/>
        </w:rPr>
        <w:t>Kao što se vidi iz grafikona 5, najmanji procenat steonosti po non return metodi bio je leti 70.1%, u proleće 72.4%, a zimi 72.7%, najveći je bio u jesen 74.4%. Utvrđena je statistički značajna razlika (p&lt;0.05) u procentu steonosti po godišnjim dobima.</w:t>
      </w:r>
    </w:p>
    <w:p w:rsidR="003A6792" w:rsidRPr="003A6792" w:rsidRDefault="003A6792" w:rsidP="003A6792">
      <w:pPr>
        <w:shd w:val="clear" w:color="auto" w:fill="CCCCCC"/>
        <w:spacing w:after="113" w:line="227" w:lineRule="atLeast"/>
        <w:rPr>
          <w:rFonts w:ascii="Helvetica" w:eastAsia="Times New Roman" w:hAnsi="Helvetica" w:cs="Helvetica"/>
          <w:color w:val="333333"/>
          <w:sz w:val="16"/>
          <w:szCs w:val="16"/>
        </w:rPr>
      </w:pPr>
      <w:r w:rsidRPr="003A6792">
        <w:rPr>
          <w:rFonts w:ascii="Helvetica" w:eastAsia="Times New Roman" w:hAnsi="Helvetica" w:cs="Helvetica"/>
          <w:b/>
          <w:bCs/>
          <w:i/>
          <w:iCs/>
          <w:color w:val="333333"/>
          <w:sz w:val="16"/>
        </w:rPr>
        <w:lastRenderedPageBreak/>
        <w:t>Zaključak</w:t>
      </w:r>
    </w:p>
    <w:p w:rsidR="003A6792" w:rsidRPr="003A6792" w:rsidRDefault="003A6792" w:rsidP="003A6792">
      <w:pPr>
        <w:shd w:val="clear" w:color="auto" w:fill="CCCCCC"/>
        <w:spacing w:after="113" w:line="227" w:lineRule="atLeast"/>
        <w:rPr>
          <w:rFonts w:ascii="Helvetica" w:eastAsia="Times New Roman" w:hAnsi="Helvetica" w:cs="Helvetica"/>
          <w:color w:val="333333"/>
          <w:sz w:val="16"/>
          <w:szCs w:val="16"/>
        </w:rPr>
      </w:pPr>
      <w:r w:rsidRPr="003A6792">
        <w:rPr>
          <w:rFonts w:ascii="Helvetica" w:eastAsia="Times New Roman" w:hAnsi="Helvetica" w:cs="Helvetica"/>
          <w:i/>
          <w:iCs/>
          <w:color w:val="333333"/>
          <w:sz w:val="16"/>
        </w:rPr>
        <w:t>Utvrđen je uticaj godišnjeg doba na vrednosti parametara kvaliteta semena i rezultata koncepcije dobijene non return metodom (p&lt;0.05). Najslabiji kvalitet semena se dobija u letnjim mesecima što se poklapa sa rezultatima koncepcije koji su takođe najlošiji u ovom godišnjem dobu.</w:t>
      </w:r>
    </w:p>
    <w:p w:rsidR="00B73380" w:rsidRDefault="00B73380"/>
    <w:sectPr w:rsidR="00B73380" w:rsidSect="00B73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3A6792"/>
    <w:rsid w:val="000018CD"/>
    <w:rsid w:val="00001DE5"/>
    <w:rsid w:val="00003120"/>
    <w:rsid w:val="00003149"/>
    <w:rsid w:val="00007094"/>
    <w:rsid w:val="00011259"/>
    <w:rsid w:val="000122E7"/>
    <w:rsid w:val="00012A6B"/>
    <w:rsid w:val="00012BE0"/>
    <w:rsid w:val="00016578"/>
    <w:rsid w:val="00016894"/>
    <w:rsid w:val="00017957"/>
    <w:rsid w:val="00020B7C"/>
    <w:rsid w:val="00020FE4"/>
    <w:rsid w:val="000239D3"/>
    <w:rsid w:val="00023A28"/>
    <w:rsid w:val="00023E38"/>
    <w:rsid w:val="0002411F"/>
    <w:rsid w:val="00025136"/>
    <w:rsid w:val="00025C90"/>
    <w:rsid w:val="00026AF0"/>
    <w:rsid w:val="00030113"/>
    <w:rsid w:val="00030B7E"/>
    <w:rsid w:val="00031E78"/>
    <w:rsid w:val="0003309F"/>
    <w:rsid w:val="0003490B"/>
    <w:rsid w:val="000352C8"/>
    <w:rsid w:val="000362A3"/>
    <w:rsid w:val="00036869"/>
    <w:rsid w:val="0003741E"/>
    <w:rsid w:val="000378EB"/>
    <w:rsid w:val="00037DD1"/>
    <w:rsid w:val="00040552"/>
    <w:rsid w:val="00044042"/>
    <w:rsid w:val="00045190"/>
    <w:rsid w:val="000456B1"/>
    <w:rsid w:val="00046E0A"/>
    <w:rsid w:val="00050050"/>
    <w:rsid w:val="000503CA"/>
    <w:rsid w:val="00052573"/>
    <w:rsid w:val="00054713"/>
    <w:rsid w:val="00054AB9"/>
    <w:rsid w:val="000551ED"/>
    <w:rsid w:val="00056588"/>
    <w:rsid w:val="00056D04"/>
    <w:rsid w:val="000610BD"/>
    <w:rsid w:val="00063F6F"/>
    <w:rsid w:val="00064C64"/>
    <w:rsid w:val="0006524B"/>
    <w:rsid w:val="000655F1"/>
    <w:rsid w:val="000658B5"/>
    <w:rsid w:val="00066068"/>
    <w:rsid w:val="0006657E"/>
    <w:rsid w:val="00066E66"/>
    <w:rsid w:val="00067B11"/>
    <w:rsid w:val="00072C1A"/>
    <w:rsid w:val="0007603E"/>
    <w:rsid w:val="00076981"/>
    <w:rsid w:val="00080216"/>
    <w:rsid w:val="00080482"/>
    <w:rsid w:val="00080713"/>
    <w:rsid w:val="00081111"/>
    <w:rsid w:val="000835B0"/>
    <w:rsid w:val="000847EF"/>
    <w:rsid w:val="00090162"/>
    <w:rsid w:val="000928A2"/>
    <w:rsid w:val="00092FF7"/>
    <w:rsid w:val="00093940"/>
    <w:rsid w:val="00093B33"/>
    <w:rsid w:val="00093D92"/>
    <w:rsid w:val="00094085"/>
    <w:rsid w:val="00094680"/>
    <w:rsid w:val="0009595E"/>
    <w:rsid w:val="000961CD"/>
    <w:rsid w:val="000A333C"/>
    <w:rsid w:val="000A3600"/>
    <w:rsid w:val="000A4CE0"/>
    <w:rsid w:val="000A7F70"/>
    <w:rsid w:val="000B136C"/>
    <w:rsid w:val="000B1963"/>
    <w:rsid w:val="000B316D"/>
    <w:rsid w:val="000B7CB0"/>
    <w:rsid w:val="000B7D9A"/>
    <w:rsid w:val="000C1F34"/>
    <w:rsid w:val="000C237C"/>
    <w:rsid w:val="000C4953"/>
    <w:rsid w:val="000C7DD6"/>
    <w:rsid w:val="000D0E80"/>
    <w:rsid w:val="000D1584"/>
    <w:rsid w:val="000D1C2D"/>
    <w:rsid w:val="000D3346"/>
    <w:rsid w:val="000D536B"/>
    <w:rsid w:val="000D5889"/>
    <w:rsid w:val="000D6828"/>
    <w:rsid w:val="000D7952"/>
    <w:rsid w:val="000E0CCA"/>
    <w:rsid w:val="000E105C"/>
    <w:rsid w:val="000E47B0"/>
    <w:rsid w:val="000E594E"/>
    <w:rsid w:val="000E6098"/>
    <w:rsid w:val="000F030A"/>
    <w:rsid w:val="000F36B7"/>
    <w:rsid w:val="000F5580"/>
    <w:rsid w:val="000F7354"/>
    <w:rsid w:val="000F7B79"/>
    <w:rsid w:val="0010024A"/>
    <w:rsid w:val="00100BBA"/>
    <w:rsid w:val="00102A80"/>
    <w:rsid w:val="00105101"/>
    <w:rsid w:val="00105B6B"/>
    <w:rsid w:val="00106C89"/>
    <w:rsid w:val="0010737C"/>
    <w:rsid w:val="001076F5"/>
    <w:rsid w:val="00107A1A"/>
    <w:rsid w:val="00107C37"/>
    <w:rsid w:val="00110C6D"/>
    <w:rsid w:val="00110F2F"/>
    <w:rsid w:val="00111AD4"/>
    <w:rsid w:val="00116BA3"/>
    <w:rsid w:val="00116CEA"/>
    <w:rsid w:val="001203F8"/>
    <w:rsid w:val="00124CA1"/>
    <w:rsid w:val="001260F6"/>
    <w:rsid w:val="00126691"/>
    <w:rsid w:val="001275B3"/>
    <w:rsid w:val="00134EEF"/>
    <w:rsid w:val="00141738"/>
    <w:rsid w:val="00142503"/>
    <w:rsid w:val="00143DB2"/>
    <w:rsid w:val="00143ED3"/>
    <w:rsid w:val="001445F1"/>
    <w:rsid w:val="0014564C"/>
    <w:rsid w:val="00146A53"/>
    <w:rsid w:val="00146B03"/>
    <w:rsid w:val="001470EB"/>
    <w:rsid w:val="00151048"/>
    <w:rsid w:val="001516AD"/>
    <w:rsid w:val="00152585"/>
    <w:rsid w:val="00152A0C"/>
    <w:rsid w:val="00153993"/>
    <w:rsid w:val="00153FF3"/>
    <w:rsid w:val="001550A8"/>
    <w:rsid w:val="00157255"/>
    <w:rsid w:val="00157CA5"/>
    <w:rsid w:val="0016045A"/>
    <w:rsid w:val="00160840"/>
    <w:rsid w:val="001610C5"/>
    <w:rsid w:val="0016172C"/>
    <w:rsid w:val="0016314D"/>
    <w:rsid w:val="001646B1"/>
    <w:rsid w:val="0016507D"/>
    <w:rsid w:val="001668D7"/>
    <w:rsid w:val="001676C8"/>
    <w:rsid w:val="00170953"/>
    <w:rsid w:val="0017130D"/>
    <w:rsid w:val="00171B77"/>
    <w:rsid w:val="00171BF1"/>
    <w:rsid w:val="001723C1"/>
    <w:rsid w:val="001739F5"/>
    <w:rsid w:val="00180076"/>
    <w:rsid w:val="00182039"/>
    <w:rsid w:val="001823B5"/>
    <w:rsid w:val="00182453"/>
    <w:rsid w:val="00183915"/>
    <w:rsid w:val="00185007"/>
    <w:rsid w:val="00185779"/>
    <w:rsid w:val="00185E7C"/>
    <w:rsid w:val="001924CC"/>
    <w:rsid w:val="001925E5"/>
    <w:rsid w:val="00192D63"/>
    <w:rsid w:val="00194CDC"/>
    <w:rsid w:val="00196B3C"/>
    <w:rsid w:val="001975A6"/>
    <w:rsid w:val="0019772D"/>
    <w:rsid w:val="001A600B"/>
    <w:rsid w:val="001A7075"/>
    <w:rsid w:val="001B0780"/>
    <w:rsid w:val="001B0EF2"/>
    <w:rsid w:val="001B1B3B"/>
    <w:rsid w:val="001B4906"/>
    <w:rsid w:val="001B58B4"/>
    <w:rsid w:val="001B5BD0"/>
    <w:rsid w:val="001B7C12"/>
    <w:rsid w:val="001C1C7A"/>
    <w:rsid w:val="001C254B"/>
    <w:rsid w:val="001C3885"/>
    <w:rsid w:val="001C4153"/>
    <w:rsid w:val="001C50AC"/>
    <w:rsid w:val="001C6513"/>
    <w:rsid w:val="001C6FCA"/>
    <w:rsid w:val="001D0393"/>
    <w:rsid w:val="001D1A4E"/>
    <w:rsid w:val="001D64BE"/>
    <w:rsid w:val="001D691A"/>
    <w:rsid w:val="001D7B2C"/>
    <w:rsid w:val="001D7E18"/>
    <w:rsid w:val="001E0A88"/>
    <w:rsid w:val="001E1458"/>
    <w:rsid w:val="001E331B"/>
    <w:rsid w:val="001E34AF"/>
    <w:rsid w:val="001E3CA1"/>
    <w:rsid w:val="001E5301"/>
    <w:rsid w:val="001E605E"/>
    <w:rsid w:val="001E69E0"/>
    <w:rsid w:val="001F1132"/>
    <w:rsid w:val="001F120C"/>
    <w:rsid w:val="001F33E5"/>
    <w:rsid w:val="001F3A8D"/>
    <w:rsid w:val="001F4457"/>
    <w:rsid w:val="001F5830"/>
    <w:rsid w:val="001F5E98"/>
    <w:rsid w:val="001F6B8A"/>
    <w:rsid w:val="001F6DEB"/>
    <w:rsid w:val="001F7111"/>
    <w:rsid w:val="001F786F"/>
    <w:rsid w:val="001F7A22"/>
    <w:rsid w:val="00201858"/>
    <w:rsid w:val="002023D0"/>
    <w:rsid w:val="002030FA"/>
    <w:rsid w:val="002061DB"/>
    <w:rsid w:val="0021035A"/>
    <w:rsid w:val="0021084B"/>
    <w:rsid w:val="00211737"/>
    <w:rsid w:val="00211BEA"/>
    <w:rsid w:val="00211FC7"/>
    <w:rsid w:val="0021476C"/>
    <w:rsid w:val="00216165"/>
    <w:rsid w:val="00217DFA"/>
    <w:rsid w:val="002200AD"/>
    <w:rsid w:val="0022174F"/>
    <w:rsid w:val="00224AE5"/>
    <w:rsid w:val="0022612C"/>
    <w:rsid w:val="0022639E"/>
    <w:rsid w:val="00234FFE"/>
    <w:rsid w:val="00235E8C"/>
    <w:rsid w:val="00242740"/>
    <w:rsid w:val="00244237"/>
    <w:rsid w:val="00244335"/>
    <w:rsid w:val="00250139"/>
    <w:rsid w:val="00252520"/>
    <w:rsid w:val="00253583"/>
    <w:rsid w:val="00253E39"/>
    <w:rsid w:val="0025589A"/>
    <w:rsid w:val="00255FA8"/>
    <w:rsid w:val="0026057E"/>
    <w:rsid w:val="00261D21"/>
    <w:rsid w:val="002637A4"/>
    <w:rsid w:val="00263CD7"/>
    <w:rsid w:val="00265550"/>
    <w:rsid w:val="00271CF8"/>
    <w:rsid w:val="00272752"/>
    <w:rsid w:val="00273315"/>
    <w:rsid w:val="00273471"/>
    <w:rsid w:val="0027455A"/>
    <w:rsid w:val="0027488E"/>
    <w:rsid w:val="00275087"/>
    <w:rsid w:val="00275303"/>
    <w:rsid w:val="0027693A"/>
    <w:rsid w:val="00277511"/>
    <w:rsid w:val="002776BD"/>
    <w:rsid w:val="00280F6D"/>
    <w:rsid w:val="00281079"/>
    <w:rsid w:val="0028476A"/>
    <w:rsid w:val="00285FDA"/>
    <w:rsid w:val="00290264"/>
    <w:rsid w:val="00291D31"/>
    <w:rsid w:val="00292282"/>
    <w:rsid w:val="00293AAC"/>
    <w:rsid w:val="00295280"/>
    <w:rsid w:val="00295BED"/>
    <w:rsid w:val="00295E48"/>
    <w:rsid w:val="00295EDA"/>
    <w:rsid w:val="00296DD0"/>
    <w:rsid w:val="002974B8"/>
    <w:rsid w:val="002A1346"/>
    <w:rsid w:val="002A1638"/>
    <w:rsid w:val="002A1954"/>
    <w:rsid w:val="002A20A9"/>
    <w:rsid w:val="002A4340"/>
    <w:rsid w:val="002A4C28"/>
    <w:rsid w:val="002A663B"/>
    <w:rsid w:val="002A7E5F"/>
    <w:rsid w:val="002B0147"/>
    <w:rsid w:val="002B1BCA"/>
    <w:rsid w:val="002B3450"/>
    <w:rsid w:val="002B464A"/>
    <w:rsid w:val="002B6DD9"/>
    <w:rsid w:val="002B703A"/>
    <w:rsid w:val="002B77EA"/>
    <w:rsid w:val="002C1D3D"/>
    <w:rsid w:val="002C2F66"/>
    <w:rsid w:val="002D2848"/>
    <w:rsid w:val="002D2F50"/>
    <w:rsid w:val="002D37F3"/>
    <w:rsid w:val="002D47D6"/>
    <w:rsid w:val="002D6F05"/>
    <w:rsid w:val="002D731A"/>
    <w:rsid w:val="002D731C"/>
    <w:rsid w:val="002E0E71"/>
    <w:rsid w:val="002E34AC"/>
    <w:rsid w:val="002E41F1"/>
    <w:rsid w:val="002E733B"/>
    <w:rsid w:val="002F07B9"/>
    <w:rsid w:val="002F1654"/>
    <w:rsid w:val="002F1F80"/>
    <w:rsid w:val="002F2967"/>
    <w:rsid w:val="002F49A2"/>
    <w:rsid w:val="002F531A"/>
    <w:rsid w:val="002F5DF6"/>
    <w:rsid w:val="002F7034"/>
    <w:rsid w:val="002F70E8"/>
    <w:rsid w:val="002F7A2A"/>
    <w:rsid w:val="002F7B30"/>
    <w:rsid w:val="003006D9"/>
    <w:rsid w:val="00303035"/>
    <w:rsid w:val="00304A39"/>
    <w:rsid w:val="00305B00"/>
    <w:rsid w:val="00306710"/>
    <w:rsid w:val="00311369"/>
    <w:rsid w:val="003115EB"/>
    <w:rsid w:val="00311745"/>
    <w:rsid w:val="003135EF"/>
    <w:rsid w:val="00313CAC"/>
    <w:rsid w:val="00314A27"/>
    <w:rsid w:val="00314D8B"/>
    <w:rsid w:val="00320BF5"/>
    <w:rsid w:val="00321E4B"/>
    <w:rsid w:val="00324581"/>
    <w:rsid w:val="0032484F"/>
    <w:rsid w:val="00324FBB"/>
    <w:rsid w:val="00325188"/>
    <w:rsid w:val="00325A67"/>
    <w:rsid w:val="003267B3"/>
    <w:rsid w:val="00326930"/>
    <w:rsid w:val="00326E7F"/>
    <w:rsid w:val="003274F1"/>
    <w:rsid w:val="00332CC9"/>
    <w:rsid w:val="003333D8"/>
    <w:rsid w:val="0033373C"/>
    <w:rsid w:val="003343D4"/>
    <w:rsid w:val="0033795C"/>
    <w:rsid w:val="00340A61"/>
    <w:rsid w:val="00340A64"/>
    <w:rsid w:val="00341C74"/>
    <w:rsid w:val="00341F57"/>
    <w:rsid w:val="003423BB"/>
    <w:rsid w:val="00344A69"/>
    <w:rsid w:val="00346716"/>
    <w:rsid w:val="00347885"/>
    <w:rsid w:val="00350DB5"/>
    <w:rsid w:val="00351D78"/>
    <w:rsid w:val="003522E7"/>
    <w:rsid w:val="00354D2E"/>
    <w:rsid w:val="00356A39"/>
    <w:rsid w:val="00357918"/>
    <w:rsid w:val="00361D76"/>
    <w:rsid w:val="00361EC9"/>
    <w:rsid w:val="003629C5"/>
    <w:rsid w:val="00362CF4"/>
    <w:rsid w:val="00363855"/>
    <w:rsid w:val="00364046"/>
    <w:rsid w:val="0036406D"/>
    <w:rsid w:val="003673E2"/>
    <w:rsid w:val="00370B23"/>
    <w:rsid w:val="003717A4"/>
    <w:rsid w:val="003739FD"/>
    <w:rsid w:val="003774BB"/>
    <w:rsid w:val="00380D3E"/>
    <w:rsid w:val="00380E29"/>
    <w:rsid w:val="00382329"/>
    <w:rsid w:val="003826DE"/>
    <w:rsid w:val="0038369C"/>
    <w:rsid w:val="00386FA6"/>
    <w:rsid w:val="003878F3"/>
    <w:rsid w:val="003905C3"/>
    <w:rsid w:val="003917DC"/>
    <w:rsid w:val="00391CED"/>
    <w:rsid w:val="00391F62"/>
    <w:rsid w:val="003923FE"/>
    <w:rsid w:val="00392891"/>
    <w:rsid w:val="003929C7"/>
    <w:rsid w:val="003932FA"/>
    <w:rsid w:val="0039361D"/>
    <w:rsid w:val="003936DD"/>
    <w:rsid w:val="003937C7"/>
    <w:rsid w:val="003959D8"/>
    <w:rsid w:val="00395D6B"/>
    <w:rsid w:val="00397BB4"/>
    <w:rsid w:val="003A155A"/>
    <w:rsid w:val="003A1685"/>
    <w:rsid w:val="003A1FD6"/>
    <w:rsid w:val="003A46BC"/>
    <w:rsid w:val="003A49D2"/>
    <w:rsid w:val="003A4FEB"/>
    <w:rsid w:val="003A6236"/>
    <w:rsid w:val="003A6792"/>
    <w:rsid w:val="003B1057"/>
    <w:rsid w:val="003B1480"/>
    <w:rsid w:val="003B1545"/>
    <w:rsid w:val="003B1BB1"/>
    <w:rsid w:val="003B27D3"/>
    <w:rsid w:val="003B52D1"/>
    <w:rsid w:val="003C06AE"/>
    <w:rsid w:val="003C2C45"/>
    <w:rsid w:val="003C34CE"/>
    <w:rsid w:val="003C3FB4"/>
    <w:rsid w:val="003C4B1E"/>
    <w:rsid w:val="003C5CFE"/>
    <w:rsid w:val="003C78A3"/>
    <w:rsid w:val="003C7FF5"/>
    <w:rsid w:val="003D0552"/>
    <w:rsid w:val="003D26B5"/>
    <w:rsid w:val="003D3D6C"/>
    <w:rsid w:val="003D3F9F"/>
    <w:rsid w:val="003D4FE7"/>
    <w:rsid w:val="003D50DF"/>
    <w:rsid w:val="003D7E84"/>
    <w:rsid w:val="003E061E"/>
    <w:rsid w:val="003E1EE9"/>
    <w:rsid w:val="003E2F49"/>
    <w:rsid w:val="003E3598"/>
    <w:rsid w:val="003E3AA4"/>
    <w:rsid w:val="003E3BD9"/>
    <w:rsid w:val="003E3DC7"/>
    <w:rsid w:val="003E3E3B"/>
    <w:rsid w:val="003E6850"/>
    <w:rsid w:val="003E71CE"/>
    <w:rsid w:val="003E7D0D"/>
    <w:rsid w:val="003F266A"/>
    <w:rsid w:val="003F59A4"/>
    <w:rsid w:val="003F65A1"/>
    <w:rsid w:val="0040293C"/>
    <w:rsid w:val="00405259"/>
    <w:rsid w:val="00406B1F"/>
    <w:rsid w:val="00410B02"/>
    <w:rsid w:val="0041278C"/>
    <w:rsid w:val="004133AE"/>
    <w:rsid w:val="00413CE2"/>
    <w:rsid w:val="00417741"/>
    <w:rsid w:val="00417ED0"/>
    <w:rsid w:val="00420AE1"/>
    <w:rsid w:val="0042156D"/>
    <w:rsid w:val="004218A2"/>
    <w:rsid w:val="004241A7"/>
    <w:rsid w:val="00426C22"/>
    <w:rsid w:val="00426D21"/>
    <w:rsid w:val="00427FB6"/>
    <w:rsid w:val="004307AD"/>
    <w:rsid w:val="00431DFF"/>
    <w:rsid w:val="00435237"/>
    <w:rsid w:val="00436116"/>
    <w:rsid w:val="00437EC9"/>
    <w:rsid w:val="004407DB"/>
    <w:rsid w:val="0044192A"/>
    <w:rsid w:val="00441B43"/>
    <w:rsid w:val="004431A6"/>
    <w:rsid w:val="004459D4"/>
    <w:rsid w:val="00445F23"/>
    <w:rsid w:val="00450EC1"/>
    <w:rsid w:val="004515AB"/>
    <w:rsid w:val="00452B85"/>
    <w:rsid w:val="00454E24"/>
    <w:rsid w:val="004608E7"/>
    <w:rsid w:val="004620F5"/>
    <w:rsid w:val="004646F9"/>
    <w:rsid w:val="00464F35"/>
    <w:rsid w:val="00465F79"/>
    <w:rsid w:val="00466A05"/>
    <w:rsid w:val="00467062"/>
    <w:rsid w:val="00467870"/>
    <w:rsid w:val="00472603"/>
    <w:rsid w:val="00474F99"/>
    <w:rsid w:val="00477630"/>
    <w:rsid w:val="00477A2B"/>
    <w:rsid w:val="00480B49"/>
    <w:rsid w:val="00481369"/>
    <w:rsid w:val="0048282A"/>
    <w:rsid w:val="0048316E"/>
    <w:rsid w:val="004861BC"/>
    <w:rsid w:val="00490686"/>
    <w:rsid w:val="004923E4"/>
    <w:rsid w:val="00493662"/>
    <w:rsid w:val="004949B5"/>
    <w:rsid w:val="004949DE"/>
    <w:rsid w:val="004972EB"/>
    <w:rsid w:val="004A2CD4"/>
    <w:rsid w:val="004A37F0"/>
    <w:rsid w:val="004A4170"/>
    <w:rsid w:val="004A431D"/>
    <w:rsid w:val="004B0633"/>
    <w:rsid w:val="004B15D3"/>
    <w:rsid w:val="004B1B1C"/>
    <w:rsid w:val="004B39CC"/>
    <w:rsid w:val="004B538A"/>
    <w:rsid w:val="004B553F"/>
    <w:rsid w:val="004C1F6F"/>
    <w:rsid w:val="004C3ABD"/>
    <w:rsid w:val="004C3B2A"/>
    <w:rsid w:val="004C3D49"/>
    <w:rsid w:val="004C4AB3"/>
    <w:rsid w:val="004C58F8"/>
    <w:rsid w:val="004C5A48"/>
    <w:rsid w:val="004C7AF6"/>
    <w:rsid w:val="004D0407"/>
    <w:rsid w:val="004D087F"/>
    <w:rsid w:val="004D1A1F"/>
    <w:rsid w:val="004D28CA"/>
    <w:rsid w:val="004D2CB9"/>
    <w:rsid w:val="004D3FD8"/>
    <w:rsid w:val="004D43FF"/>
    <w:rsid w:val="004D4498"/>
    <w:rsid w:val="004D47C5"/>
    <w:rsid w:val="004D4827"/>
    <w:rsid w:val="004D5860"/>
    <w:rsid w:val="004D6E18"/>
    <w:rsid w:val="004D7A48"/>
    <w:rsid w:val="004E0559"/>
    <w:rsid w:val="004E14E5"/>
    <w:rsid w:val="004E388C"/>
    <w:rsid w:val="004E6088"/>
    <w:rsid w:val="004E7930"/>
    <w:rsid w:val="004F21A0"/>
    <w:rsid w:val="004F36E9"/>
    <w:rsid w:val="004F5A4A"/>
    <w:rsid w:val="004F7241"/>
    <w:rsid w:val="004F7A69"/>
    <w:rsid w:val="0050131D"/>
    <w:rsid w:val="005019E4"/>
    <w:rsid w:val="00501AD7"/>
    <w:rsid w:val="005020C5"/>
    <w:rsid w:val="00503233"/>
    <w:rsid w:val="00506C76"/>
    <w:rsid w:val="0050749E"/>
    <w:rsid w:val="00507FA4"/>
    <w:rsid w:val="00511449"/>
    <w:rsid w:val="00512A42"/>
    <w:rsid w:val="00512B07"/>
    <w:rsid w:val="00514E22"/>
    <w:rsid w:val="00515BFD"/>
    <w:rsid w:val="00515CBE"/>
    <w:rsid w:val="00515FB7"/>
    <w:rsid w:val="00517B11"/>
    <w:rsid w:val="00517CEE"/>
    <w:rsid w:val="00521AAE"/>
    <w:rsid w:val="005223C0"/>
    <w:rsid w:val="005229DF"/>
    <w:rsid w:val="00524066"/>
    <w:rsid w:val="005244C7"/>
    <w:rsid w:val="00533D72"/>
    <w:rsid w:val="00533F32"/>
    <w:rsid w:val="00536F7D"/>
    <w:rsid w:val="005376F7"/>
    <w:rsid w:val="00545FA1"/>
    <w:rsid w:val="00547516"/>
    <w:rsid w:val="00550DC1"/>
    <w:rsid w:val="005522A5"/>
    <w:rsid w:val="005528C5"/>
    <w:rsid w:val="00553C4A"/>
    <w:rsid w:val="005543A2"/>
    <w:rsid w:val="00555655"/>
    <w:rsid w:val="00556CBB"/>
    <w:rsid w:val="00556CC3"/>
    <w:rsid w:val="00557453"/>
    <w:rsid w:val="005611F4"/>
    <w:rsid w:val="00561430"/>
    <w:rsid w:val="00563AFF"/>
    <w:rsid w:val="00565158"/>
    <w:rsid w:val="00565E47"/>
    <w:rsid w:val="00567222"/>
    <w:rsid w:val="00570D05"/>
    <w:rsid w:val="00572F5C"/>
    <w:rsid w:val="005750CD"/>
    <w:rsid w:val="00576A3F"/>
    <w:rsid w:val="00577391"/>
    <w:rsid w:val="00581DFB"/>
    <w:rsid w:val="0058250B"/>
    <w:rsid w:val="00582FB5"/>
    <w:rsid w:val="005833DE"/>
    <w:rsid w:val="00583A1E"/>
    <w:rsid w:val="0058506A"/>
    <w:rsid w:val="00586916"/>
    <w:rsid w:val="005870D1"/>
    <w:rsid w:val="00587AF3"/>
    <w:rsid w:val="005901D1"/>
    <w:rsid w:val="00590227"/>
    <w:rsid w:val="00590A73"/>
    <w:rsid w:val="0059133E"/>
    <w:rsid w:val="00592F70"/>
    <w:rsid w:val="005936A9"/>
    <w:rsid w:val="005940D8"/>
    <w:rsid w:val="00595000"/>
    <w:rsid w:val="005951A6"/>
    <w:rsid w:val="00597139"/>
    <w:rsid w:val="005A00F2"/>
    <w:rsid w:val="005A0CDA"/>
    <w:rsid w:val="005A12A6"/>
    <w:rsid w:val="005A23CD"/>
    <w:rsid w:val="005A7DE7"/>
    <w:rsid w:val="005B1309"/>
    <w:rsid w:val="005B443F"/>
    <w:rsid w:val="005B4F90"/>
    <w:rsid w:val="005B6366"/>
    <w:rsid w:val="005B6851"/>
    <w:rsid w:val="005B6F28"/>
    <w:rsid w:val="005C0359"/>
    <w:rsid w:val="005C1296"/>
    <w:rsid w:val="005C2389"/>
    <w:rsid w:val="005C2D34"/>
    <w:rsid w:val="005C4394"/>
    <w:rsid w:val="005C44E7"/>
    <w:rsid w:val="005C530C"/>
    <w:rsid w:val="005C66F6"/>
    <w:rsid w:val="005C69EA"/>
    <w:rsid w:val="005D3C32"/>
    <w:rsid w:val="005D4FF3"/>
    <w:rsid w:val="005D5284"/>
    <w:rsid w:val="005D5595"/>
    <w:rsid w:val="005E35F3"/>
    <w:rsid w:val="005E46CF"/>
    <w:rsid w:val="005E6B26"/>
    <w:rsid w:val="005E78CC"/>
    <w:rsid w:val="005F0130"/>
    <w:rsid w:val="005F1473"/>
    <w:rsid w:val="005F230C"/>
    <w:rsid w:val="005F4DA1"/>
    <w:rsid w:val="005F5864"/>
    <w:rsid w:val="005F71F6"/>
    <w:rsid w:val="005F7346"/>
    <w:rsid w:val="005F7741"/>
    <w:rsid w:val="00601CA1"/>
    <w:rsid w:val="006074D8"/>
    <w:rsid w:val="006102BA"/>
    <w:rsid w:val="006104BD"/>
    <w:rsid w:val="00611B23"/>
    <w:rsid w:val="00612425"/>
    <w:rsid w:val="006125E4"/>
    <w:rsid w:val="00614488"/>
    <w:rsid w:val="006145F0"/>
    <w:rsid w:val="00614C2A"/>
    <w:rsid w:val="00615935"/>
    <w:rsid w:val="0061701C"/>
    <w:rsid w:val="00620450"/>
    <w:rsid w:val="0062138A"/>
    <w:rsid w:val="00621729"/>
    <w:rsid w:val="0062204F"/>
    <w:rsid w:val="0062393F"/>
    <w:rsid w:val="00623AF4"/>
    <w:rsid w:val="00624215"/>
    <w:rsid w:val="0062444F"/>
    <w:rsid w:val="006249F3"/>
    <w:rsid w:val="00624D97"/>
    <w:rsid w:val="00626381"/>
    <w:rsid w:val="006279EC"/>
    <w:rsid w:val="00627B42"/>
    <w:rsid w:val="00632BA6"/>
    <w:rsid w:val="00633D7F"/>
    <w:rsid w:val="00634825"/>
    <w:rsid w:val="00636AFE"/>
    <w:rsid w:val="00642B70"/>
    <w:rsid w:val="006435EB"/>
    <w:rsid w:val="0064470F"/>
    <w:rsid w:val="00651002"/>
    <w:rsid w:val="00651B71"/>
    <w:rsid w:val="0065213B"/>
    <w:rsid w:val="006537D1"/>
    <w:rsid w:val="0065575F"/>
    <w:rsid w:val="00655EF4"/>
    <w:rsid w:val="0066119E"/>
    <w:rsid w:val="00661A3F"/>
    <w:rsid w:val="006644D2"/>
    <w:rsid w:val="00670F95"/>
    <w:rsid w:val="00671769"/>
    <w:rsid w:val="006722AC"/>
    <w:rsid w:val="006726A7"/>
    <w:rsid w:val="00673828"/>
    <w:rsid w:val="00675F7D"/>
    <w:rsid w:val="0068019C"/>
    <w:rsid w:val="00680D79"/>
    <w:rsid w:val="0068173D"/>
    <w:rsid w:val="006828A0"/>
    <w:rsid w:val="006839B2"/>
    <w:rsid w:val="0068415C"/>
    <w:rsid w:val="00684A83"/>
    <w:rsid w:val="006851FF"/>
    <w:rsid w:val="006852C7"/>
    <w:rsid w:val="00686599"/>
    <w:rsid w:val="00686A76"/>
    <w:rsid w:val="00686D7A"/>
    <w:rsid w:val="00687426"/>
    <w:rsid w:val="00693964"/>
    <w:rsid w:val="006949ED"/>
    <w:rsid w:val="00694BCC"/>
    <w:rsid w:val="00697C98"/>
    <w:rsid w:val="006A08AB"/>
    <w:rsid w:val="006A2B72"/>
    <w:rsid w:val="006A3367"/>
    <w:rsid w:val="006A5555"/>
    <w:rsid w:val="006A5D1A"/>
    <w:rsid w:val="006A6032"/>
    <w:rsid w:val="006A6043"/>
    <w:rsid w:val="006A691D"/>
    <w:rsid w:val="006B0F3A"/>
    <w:rsid w:val="006B50C0"/>
    <w:rsid w:val="006B613D"/>
    <w:rsid w:val="006B6604"/>
    <w:rsid w:val="006B68D7"/>
    <w:rsid w:val="006B7E05"/>
    <w:rsid w:val="006C039B"/>
    <w:rsid w:val="006C1346"/>
    <w:rsid w:val="006C1C23"/>
    <w:rsid w:val="006C3979"/>
    <w:rsid w:val="006C588B"/>
    <w:rsid w:val="006C58EC"/>
    <w:rsid w:val="006C66A3"/>
    <w:rsid w:val="006C73A1"/>
    <w:rsid w:val="006C7ED0"/>
    <w:rsid w:val="006D0B92"/>
    <w:rsid w:val="006D1A08"/>
    <w:rsid w:val="006D289D"/>
    <w:rsid w:val="006D3114"/>
    <w:rsid w:val="006D3A5E"/>
    <w:rsid w:val="006D5D2D"/>
    <w:rsid w:val="006E0E27"/>
    <w:rsid w:val="006E1BBF"/>
    <w:rsid w:val="006E29DE"/>
    <w:rsid w:val="006E2EED"/>
    <w:rsid w:val="006E4AFD"/>
    <w:rsid w:val="006E4BFA"/>
    <w:rsid w:val="006E50AD"/>
    <w:rsid w:val="006E5F4D"/>
    <w:rsid w:val="006E7320"/>
    <w:rsid w:val="006F1169"/>
    <w:rsid w:val="006F2693"/>
    <w:rsid w:val="006F6181"/>
    <w:rsid w:val="006F65E3"/>
    <w:rsid w:val="006F663D"/>
    <w:rsid w:val="006F6C86"/>
    <w:rsid w:val="006F7282"/>
    <w:rsid w:val="0070217F"/>
    <w:rsid w:val="0070287B"/>
    <w:rsid w:val="00702BDB"/>
    <w:rsid w:val="007034D7"/>
    <w:rsid w:val="00703E21"/>
    <w:rsid w:val="00705AB2"/>
    <w:rsid w:val="00705F01"/>
    <w:rsid w:val="00706437"/>
    <w:rsid w:val="0070778D"/>
    <w:rsid w:val="00710277"/>
    <w:rsid w:val="00710A5C"/>
    <w:rsid w:val="00710B38"/>
    <w:rsid w:val="00712E9A"/>
    <w:rsid w:val="007144F4"/>
    <w:rsid w:val="007145DD"/>
    <w:rsid w:val="007164CE"/>
    <w:rsid w:val="007165F4"/>
    <w:rsid w:val="00716EC5"/>
    <w:rsid w:val="00720DC7"/>
    <w:rsid w:val="00721055"/>
    <w:rsid w:val="007214AC"/>
    <w:rsid w:val="0072231E"/>
    <w:rsid w:val="0072321F"/>
    <w:rsid w:val="00726A1C"/>
    <w:rsid w:val="0073058F"/>
    <w:rsid w:val="007312A2"/>
    <w:rsid w:val="007318F0"/>
    <w:rsid w:val="00734742"/>
    <w:rsid w:val="00734934"/>
    <w:rsid w:val="00734FA4"/>
    <w:rsid w:val="007369A4"/>
    <w:rsid w:val="007402B9"/>
    <w:rsid w:val="00740889"/>
    <w:rsid w:val="00740DCB"/>
    <w:rsid w:val="00740F6D"/>
    <w:rsid w:val="00742CD4"/>
    <w:rsid w:val="0074315A"/>
    <w:rsid w:val="007474DD"/>
    <w:rsid w:val="00760056"/>
    <w:rsid w:val="00760E8A"/>
    <w:rsid w:val="007641D6"/>
    <w:rsid w:val="0076514C"/>
    <w:rsid w:val="0077004D"/>
    <w:rsid w:val="00772C4E"/>
    <w:rsid w:val="00772E65"/>
    <w:rsid w:val="007766BB"/>
    <w:rsid w:val="0077798F"/>
    <w:rsid w:val="00777B72"/>
    <w:rsid w:val="00777CA9"/>
    <w:rsid w:val="00777F45"/>
    <w:rsid w:val="00780FB8"/>
    <w:rsid w:val="00781817"/>
    <w:rsid w:val="00781B83"/>
    <w:rsid w:val="00782127"/>
    <w:rsid w:val="0078478D"/>
    <w:rsid w:val="00786DAE"/>
    <w:rsid w:val="007873E2"/>
    <w:rsid w:val="00787E7C"/>
    <w:rsid w:val="00790598"/>
    <w:rsid w:val="007936BB"/>
    <w:rsid w:val="00794376"/>
    <w:rsid w:val="00794B58"/>
    <w:rsid w:val="0079709B"/>
    <w:rsid w:val="007A0675"/>
    <w:rsid w:val="007A1131"/>
    <w:rsid w:val="007A12C0"/>
    <w:rsid w:val="007A1364"/>
    <w:rsid w:val="007A2BA2"/>
    <w:rsid w:val="007A2D02"/>
    <w:rsid w:val="007A436C"/>
    <w:rsid w:val="007A450E"/>
    <w:rsid w:val="007A5413"/>
    <w:rsid w:val="007A5930"/>
    <w:rsid w:val="007A68E3"/>
    <w:rsid w:val="007A768F"/>
    <w:rsid w:val="007B0576"/>
    <w:rsid w:val="007B15A3"/>
    <w:rsid w:val="007B2B7E"/>
    <w:rsid w:val="007B3175"/>
    <w:rsid w:val="007B419E"/>
    <w:rsid w:val="007B41DF"/>
    <w:rsid w:val="007B42DB"/>
    <w:rsid w:val="007B439A"/>
    <w:rsid w:val="007B6431"/>
    <w:rsid w:val="007B6A52"/>
    <w:rsid w:val="007B7AB2"/>
    <w:rsid w:val="007C2611"/>
    <w:rsid w:val="007C29BB"/>
    <w:rsid w:val="007C320B"/>
    <w:rsid w:val="007C4792"/>
    <w:rsid w:val="007C5965"/>
    <w:rsid w:val="007C6F38"/>
    <w:rsid w:val="007D0496"/>
    <w:rsid w:val="007D05B0"/>
    <w:rsid w:val="007D30C6"/>
    <w:rsid w:val="007D48BD"/>
    <w:rsid w:val="007D4B1A"/>
    <w:rsid w:val="007D7312"/>
    <w:rsid w:val="007E13A7"/>
    <w:rsid w:val="007E2905"/>
    <w:rsid w:val="007E3384"/>
    <w:rsid w:val="007E3F2E"/>
    <w:rsid w:val="007E526D"/>
    <w:rsid w:val="007E6353"/>
    <w:rsid w:val="007E7A03"/>
    <w:rsid w:val="007F1BE8"/>
    <w:rsid w:val="007F1BFB"/>
    <w:rsid w:val="007F21ED"/>
    <w:rsid w:val="007F3C06"/>
    <w:rsid w:val="007F5770"/>
    <w:rsid w:val="007F582C"/>
    <w:rsid w:val="007F718E"/>
    <w:rsid w:val="0080038C"/>
    <w:rsid w:val="008023E9"/>
    <w:rsid w:val="00803559"/>
    <w:rsid w:val="00804160"/>
    <w:rsid w:val="00807DC1"/>
    <w:rsid w:val="008131A8"/>
    <w:rsid w:val="00813219"/>
    <w:rsid w:val="008162AD"/>
    <w:rsid w:val="00817BAC"/>
    <w:rsid w:val="00820A90"/>
    <w:rsid w:val="008215B9"/>
    <w:rsid w:val="00822B64"/>
    <w:rsid w:val="0082338F"/>
    <w:rsid w:val="00826C57"/>
    <w:rsid w:val="00827ABF"/>
    <w:rsid w:val="00830038"/>
    <w:rsid w:val="0083032D"/>
    <w:rsid w:val="008312B8"/>
    <w:rsid w:val="008323FC"/>
    <w:rsid w:val="008329D2"/>
    <w:rsid w:val="00833523"/>
    <w:rsid w:val="00834590"/>
    <w:rsid w:val="0083587B"/>
    <w:rsid w:val="00837F21"/>
    <w:rsid w:val="00840037"/>
    <w:rsid w:val="008405C4"/>
    <w:rsid w:val="008408DD"/>
    <w:rsid w:val="00840B6B"/>
    <w:rsid w:val="00844F05"/>
    <w:rsid w:val="00845D8D"/>
    <w:rsid w:val="00845E7C"/>
    <w:rsid w:val="008465C6"/>
    <w:rsid w:val="00853041"/>
    <w:rsid w:val="00855ED7"/>
    <w:rsid w:val="00861805"/>
    <w:rsid w:val="00861B42"/>
    <w:rsid w:val="008633C5"/>
    <w:rsid w:val="008648CB"/>
    <w:rsid w:val="00864BB2"/>
    <w:rsid w:val="00866409"/>
    <w:rsid w:val="00866701"/>
    <w:rsid w:val="00867516"/>
    <w:rsid w:val="008700FA"/>
    <w:rsid w:val="00870348"/>
    <w:rsid w:val="00870EDF"/>
    <w:rsid w:val="00871179"/>
    <w:rsid w:val="00873BF6"/>
    <w:rsid w:val="00873C74"/>
    <w:rsid w:val="00874764"/>
    <w:rsid w:val="00874F9F"/>
    <w:rsid w:val="0088110B"/>
    <w:rsid w:val="00881B16"/>
    <w:rsid w:val="0088323C"/>
    <w:rsid w:val="008849C3"/>
    <w:rsid w:val="00885704"/>
    <w:rsid w:val="00885850"/>
    <w:rsid w:val="0088654B"/>
    <w:rsid w:val="008865A3"/>
    <w:rsid w:val="00886AAF"/>
    <w:rsid w:val="0088750E"/>
    <w:rsid w:val="00887AD1"/>
    <w:rsid w:val="00890CB3"/>
    <w:rsid w:val="00892EC9"/>
    <w:rsid w:val="00897F78"/>
    <w:rsid w:val="008A0A11"/>
    <w:rsid w:val="008A2073"/>
    <w:rsid w:val="008A73E1"/>
    <w:rsid w:val="008A779B"/>
    <w:rsid w:val="008B1952"/>
    <w:rsid w:val="008B5190"/>
    <w:rsid w:val="008B519D"/>
    <w:rsid w:val="008B5575"/>
    <w:rsid w:val="008B5AD0"/>
    <w:rsid w:val="008B6AA6"/>
    <w:rsid w:val="008C0832"/>
    <w:rsid w:val="008C28E5"/>
    <w:rsid w:val="008C319C"/>
    <w:rsid w:val="008C460E"/>
    <w:rsid w:val="008C7D96"/>
    <w:rsid w:val="008D07C9"/>
    <w:rsid w:val="008D0C71"/>
    <w:rsid w:val="008D1111"/>
    <w:rsid w:val="008D1E9D"/>
    <w:rsid w:val="008D2E07"/>
    <w:rsid w:val="008D37E5"/>
    <w:rsid w:val="008D3A6B"/>
    <w:rsid w:val="008D47C4"/>
    <w:rsid w:val="008D6444"/>
    <w:rsid w:val="008D7A8D"/>
    <w:rsid w:val="008D7F00"/>
    <w:rsid w:val="008E1D89"/>
    <w:rsid w:val="008E30D3"/>
    <w:rsid w:val="008E4F96"/>
    <w:rsid w:val="008E7C24"/>
    <w:rsid w:val="008E7FA1"/>
    <w:rsid w:val="008F1DCF"/>
    <w:rsid w:val="008F2006"/>
    <w:rsid w:val="008F2714"/>
    <w:rsid w:val="008F2F25"/>
    <w:rsid w:val="008F3379"/>
    <w:rsid w:val="008F3A3B"/>
    <w:rsid w:val="008F3C04"/>
    <w:rsid w:val="008F4424"/>
    <w:rsid w:val="008F52BB"/>
    <w:rsid w:val="008F695D"/>
    <w:rsid w:val="008F6CAA"/>
    <w:rsid w:val="008F6D66"/>
    <w:rsid w:val="008F7317"/>
    <w:rsid w:val="008F76E0"/>
    <w:rsid w:val="00900ADB"/>
    <w:rsid w:val="00900E67"/>
    <w:rsid w:val="0090379C"/>
    <w:rsid w:val="0090613A"/>
    <w:rsid w:val="009064BA"/>
    <w:rsid w:val="00906C94"/>
    <w:rsid w:val="0090709B"/>
    <w:rsid w:val="00910358"/>
    <w:rsid w:val="00910966"/>
    <w:rsid w:val="00915E74"/>
    <w:rsid w:val="009164DA"/>
    <w:rsid w:val="00924EA0"/>
    <w:rsid w:val="00930269"/>
    <w:rsid w:val="0093207D"/>
    <w:rsid w:val="009327B1"/>
    <w:rsid w:val="009331BE"/>
    <w:rsid w:val="00934510"/>
    <w:rsid w:val="00934A82"/>
    <w:rsid w:val="00937ED1"/>
    <w:rsid w:val="009418AA"/>
    <w:rsid w:val="00943FAF"/>
    <w:rsid w:val="00945319"/>
    <w:rsid w:val="00945BAF"/>
    <w:rsid w:val="00945E4D"/>
    <w:rsid w:val="00950836"/>
    <w:rsid w:val="00950FED"/>
    <w:rsid w:val="00952F1A"/>
    <w:rsid w:val="00954097"/>
    <w:rsid w:val="00954B5D"/>
    <w:rsid w:val="00954D5F"/>
    <w:rsid w:val="00955B4B"/>
    <w:rsid w:val="00960DF7"/>
    <w:rsid w:val="00960F00"/>
    <w:rsid w:val="00962C80"/>
    <w:rsid w:val="009715A7"/>
    <w:rsid w:val="009721B8"/>
    <w:rsid w:val="0097346F"/>
    <w:rsid w:val="00973CDC"/>
    <w:rsid w:val="00973DAB"/>
    <w:rsid w:val="00976984"/>
    <w:rsid w:val="009770A3"/>
    <w:rsid w:val="00980C63"/>
    <w:rsid w:val="00980DBE"/>
    <w:rsid w:val="00982BEB"/>
    <w:rsid w:val="00983232"/>
    <w:rsid w:val="00983273"/>
    <w:rsid w:val="009844F8"/>
    <w:rsid w:val="0098718F"/>
    <w:rsid w:val="00987A55"/>
    <w:rsid w:val="00987C5D"/>
    <w:rsid w:val="00993BE2"/>
    <w:rsid w:val="009956F8"/>
    <w:rsid w:val="00995CF4"/>
    <w:rsid w:val="00996C82"/>
    <w:rsid w:val="00997F60"/>
    <w:rsid w:val="009A15BB"/>
    <w:rsid w:val="009A3D98"/>
    <w:rsid w:val="009A51F5"/>
    <w:rsid w:val="009A54CB"/>
    <w:rsid w:val="009A6E47"/>
    <w:rsid w:val="009A739C"/>
    <w:rsid w:val="009A78EC"/>
    <w:rsid w:val="009A7C36"/>
    <w:rsid w:val="009B4F87"/>
    <w:rsid w:val="009B566F"/>
    <w:rsid w:val="009B592B"/>
    <w:rsid w:val="009B63E9"/>
    <w:rsid w:val="009B66FE"/>
    <w:rsid w:val="009B76A3"/>
    <w:rsid w:val="009B7C10"/>
    <w:rsid w:val="009C0517"/>
    <w:rsid w:val="009C394B"/>
    <w:rsid w:val="009C3CF4"/>
    <w:rsid w:val="009C4326"/>
    <w:rsid w:val="009C7C7F"/>
    <w:rsid w:val="009D007E"/>
    <w:rsid w:val="009D4A0B"/>
    <w:rsid w:val="009D64FA"/>
    <w:rsid w:val="009D694A"/>
    <w:rsid w:val="009D7F15"/>
    <w:rsid w:val="009E0278"/>
    <w:rsid w:val="009E189B"/>
    <w:rsid w:val="009E23ED"/>
    <w:rsid w:val="009E30B8"/>
    <w:rsid w:val="009E390C"/>
    <w:rsid w:val="009E554B"/>
    <w:rsid w:val="009E60EA"/>
    <w:rsid w:val="009E641E"/>
    <w:rsid w:val="009F1AE3"/>
    <w:rsid w:val="009F40A9"/>
    <w:rsid w:val="009F425F"/>
    <w:rsid w:val="009F4C30"/>
    <w:rsid w:val="009F58CC"/>
    <w:rsid w:val="009F73B8"/>
    <w:rsid w:val="009F77EA"/>
    <w:rsid w:val="00A0266E"/>
    <w:rsid w:val="00A02E5B"/>
    <w:rsid w:val="00A038DA"/>
    <w:rsid w:val="00A03CEC"/>
    <w:rsid w:val="00A04196"/>
    <w:rsid w:val="00A05759"/>
    <w:rsid w:val="00A1003D"/>
    <w:rsid w:val="00A10E32"/>
    <w:rsid w:val="00A11572"/>
    <w:rsid w:val="00A12713"/>
    <w:rsid w:val="00A136CC"/>
    <w:rsid w:val="00A14D0E"/>
    <w:rsid w:val="00A15A65"/>
    <w:rsid w:val="00A162C6"/>
    <w:rsid w:val="00A23408"/>
    <w:rsid w:val="00A243CD"/>
    <w:rsid w:val="00A24E17"/>
    <w:rsid w:val="00A25D03"/>
    <w:rsid w:val="00A25EC6"/>
    <w:rsid w:val="00A2699C"/>
    <w:rsid w:val="00A269CA"/>
    <w:rsid w:val="00A2741A"/>
    <w:rsid w:val="00A309EC"/>
    <w:rsid w:val="00A3393B"/>
    <w:rsid w:val="00A363DA"/>
    <w:rsid w:val="00A37884"/>
    <w:rsid w:val="00A408D6"/>
    <w:rsid w:val="00A41382"/>
    <w:rsid w:val="00A4314D"/>
    <w:rsid w:val="00A4499A"/>
    <w:rsid w:val="00A5351E"/>
    <w:rsid w:val="00A539AB"/>
    <w:rsid w:val="00A53CB9"/>
    <w:rsid w:val="00A54354"/>
    <w:rsid w:val="00A55D94"/>
    <w:rsid w:val="00A57062"/>
    <w:rsid w:val="00A5709A"/>
    <w:rsid w:val="00A57296"/>
    <w:rsid w:val="00A57432"/>
    <w:rsid w:val="00A6002D"/>
    <w:rsid w:val="00A60AC7"/>
    <w:rsid w:val="00A61458"/>
    <w:rsid w:val="00A61E46"/>
    <w:rsid w:val="00A61F64"/>
    <w:rsid w:val="00A6268A"/>
    <w:rsid w:val="00A62AAC"/>
    <w:rsid w:val="00A63FC3"/>
    <w:rsid w:val="00A65066"/>
    <w:rsid w:val="00A6554C"/>
    <w:rsid w:val="00A67966"/>
    <w:rsid w:val="00A708A4"/>
    <w:rsid w:val="00A72629"/>
    <w:rsid w:val="00A73D32"/>
    <w:rsid w:val="00A75468"/>
    <w:rsid w:val="00A77FA3"/>
    <w:rsid w:val="00A80606"/>
    <w:rsid w:val="00A82B82"/>
    <w:rsid w:val="00A8338A"/>
    <w:rsid w:val="00A847DC"/>
    <w:rsid w:val="00A868B8"/>
    <w:rsid w:val="00A92BFC"/>
    <w:rsid w:val="00A92FCA"/>
    <w:rsid w:val="00A93A10"/>
    <w:rsid w:val="00A95126"/>
    <w:rsid w:val="00A95C8D"/>
    <w:rsid w:val="00AA25C9"/>
    <w:rsid w:val="00AA2AD6"/>
    <w:rsid w:val="00AA7AA4"/>
    <w:rsid w:val="00AA7B29"/>
    <w:rsid w:val="00AB01B4"/>
    <w:rsid w:val="00AB05FF"/>
    <w:rsid w:val="00AB0717"/>
    <w:rsid w:val="00AB18FA"/>
    <w:rsid w:val="00AB3355"/>
    <w:rsid w:val="00AB72C0"/>
    <w:rsid w:val="00AB7637"/>
    <w:rsid w:val="00AC1EB6"/>
    <w:rsid w:val="00AC2A71"/>
    <w:rsid w:val="00AC32F2"/>
    <w:rsid w:val="00AC36D6"/>
    <w:rsid w:val="00AC5772"/>
    <w:rsid w:val="00AC62EE"/>
    <w:rsid w:val="00AC71F3"/>
    <w:rsid w:val="00AD0039"/>
    <w:rsid w:val="00AD0612"/>
    <w:rsid w:val="00AD086C"/>
    <w:rsid w:val="00AD0AFA"/>
    <w:rsid w:val="00AD107C"/>
    <w:rsid w:val="00AD2446"/>
    <w:rsid w:val="00AD280B"/>
    <w:rsid w:val="00AD4BE8"/>
    <w:rsid w:val="00AE24A2"/>
    <w:rsid w:val="00AE42B0"/>
    <w:rsid w:val="00AE623B"/>
    <w:rsid w:val="00AE6396"/>
    <w:rsid w:val="00AE738F"/>
    <w:rsid w:val="00AF01B9"/>
    <w:rsid w:val="00AF231E"/>
    <w:rsid w:val="00AF295F"/>
    <w:rsid w:val="00AF3897"/>
    <w:rsid w:val="00AF5500"/>
    <w:rsid w:val="00AF7000"/>
    <w:rsid w:val="00B00380"/>
    <w:rsid w:val="00B008C6"/>
    <w:rsid w:val="00B0181B"/>
    <w:rsid w:val="00B04B76"/>
    <w:rsid w:val="00B052B7"/>
    <w:rsid w:val="00B05A8F"/>
    <w:rsid w:val="00B06472"/>
    <w:rsid w:val="00B070A1"/>
    <w:rsid w:val="00B07E13"/>
    <w:rsid w:val="00B1492E"/>
    <w:rsid w:val="00B153F1"/>
    <w:rsid w:val="00B17C15"/>
    <w:rsid w:val="00B21293"/>
    <w:rsid w:val="00B21D95"/>
    <w:rsid w:val="00B225FA"/>
    <w:rsid w:val="00B25DEC"/>
    <w:rsid w:val="00B27315"/>
    <w:rsid w:val="00B302A0"/>
    <w:rsid w:val="00B307C8"/>
    <w:rsid w:val="00B3192D"/>
    <w:rsid w:val="00B31C5A"/>
    <w:rsid w:val="00B32594"/>
    <w:rsid w:val="00B34C6F"/>
    <w:rsid w:val="00B3771A"/>
    <w:rsid w:val="00B37E87"/>
    <w:rsid w:val="00B40812"/>
    <w:rsid w:val="00B41EF3"/>
    <w:rsid w:val="00B44171"/>
    <w:rsid w:val="00B4488C"/>
    <w:rsid w:val="00B44C6B"/>
    <w:rsid w:val="00B46702"/>
    <w:rsid w:val="00B46A71"/>
    <w:rsid w:val="00B52A00"/>
    <w:rsid w:val="00B54035"/>
    <w:rsid w:val="00B551A6"/>
    <w:rsid w:val="00B55EF1"/>
    <w:rsid w:val="00B564D4"/>
    <w:rsid w:val="00B572F0"/>
    <w:rsid w:val="00B5777D"/>
    <w:rsid w:val="00B605DD"/>
    <w:rsid w:val="00B60E7C"/>
    <w:rsid w:val="00B613B7"/>
    <w:rsid w:val="00B6168C"/>
    <w:rsid w:val="00B61EE5"/>
    <w:rsid w:val="00B61F6B"/>
    <w:rsid w:val="00B61FBF"/>
    <w:rsid w:val="00B623AC"/>
    <w:rsid w:val="00B62A7B"/>
    <w:rsid w:val="00B63A51"/>
    <w:rsid w:val="00B65DA9"/>
    <w:rsid w:val="00B66C43"/>
    <w:rsid w:val="00B709C0"/>
    <w:rsid w:val="00B71B5F"/>
    <w:rsid w:val="00B73015"/>
    <w:rsid w:val="00B73380"/>
    <w:rsid w:val="00B7552A"/>
    <w:rsid w:val="00B756FE"/>
    <w:rsid w:val="00B7662E"/>
    <w:rsid w:val="00B766B6"/>
    <w:rsid w:val="00B76793"/>
    <w:rsid w:val="00B76DD4"/>
    <w:rsid w:val="00B84407"/>
    <w:rsid w:val="00B86831"/>
    <w:rsid w:val="00B8772C"/>
    <w:rsid w:val="00B909D5"/>
    <w:rsid w:val="00B915C0"/>
    <w:rsid w:val="00B9354D"/>
    <w:rsid w:val="00B94206"/>
    <w:rsid w:val="00B945B6"/>
    <w:rsid w:val="00B9647D"/>
    <w:rsid w:val="00B970A1"/>
    <w:rsid w:val="00BA0781"/>
    <w:rsid w:val="00BA0AB5"/>
    <w:rsid w:val="00BA26B8"/>
    <w:rsid w:val="00BA3690"/>
    <w:rsid w:val="00BB0706"/>
    <w:rsid w:val="00BB0B52"/>
    <w:rsid w:val="00BB22BC"/>
    <w:rsid w:val="00BB51E0"/>
    <w:rsid w:val="00BB62A4"/>
    <w:rsid w:val="00BB664A"/>
    <w:rsid w:val="00BB6A2E"/>
    <w:rsid w:val="00BB730D"/>
    <w:rsid w:val="00BB7BCA"/>
    <w:rsid w:val="00BC102B"/>
    <w:rsid w:val="00BC1D9B"/>
    <w:rsid w:val="00BC2EB0"/>
    <w:rsid w:val="00BC3F00"/>
    <w:rsid w:val="00BC4247"/>
    <w:rsid w:val="00BC51F7"/>
    <w:rsid w:val="00BC53A9"/>
    <w:rsid w:val="00BC53AD"/>
    <w:rsid w:val="00BC5476"/>
    <w:rsid w:val="00BC6312"/>
    <w:rsid w:val="00BC7D5C"/>
    <w:rsid w:val="00BD0ED4"/>
    <w:rsid w:val="00BD1B11"/>
    <w:rsid w:val="00BD292B"/>
    <w:rsid w:val="00BD2BB0"/>
    <w:rsid w:val="00BD33C4"/>
    <w:rsid w:val="00BD49EE"/>
    <w:rsid w:val="00BD4C7C"/>
    <w:rsid w:val="00BD70A2"/>
    <w:rsid w:val="00BD73E3"/>
    <w:rsid w:val="00BE0A01"/>
    <w:rsid w:val="00BE0ED4"/>
    <w:rsid w:val="00BE1AA2"/>
    <w:rsid w:val="00BE48FE"/>
    <w:rsid w:val="00BF1F45"/>
    <w:rsid w:val="00BF2264"/>
    <w:rsid w:val="00BF25A6"/>
    <w:rsid w:val="00BF2BA5"/>
    <w:rsid w:val="00BF5D1F"/>
    <w:rsid w:val="00C0143A"/>
    <w:rsid w:val="00C02086"/>
    <w:rsid w:val="00C02107"/>
    <w:rsid w:val="00C0372F"/>
    <w:rsid w:val="00C0459E"/>
    <w:rsid w:val="00C04C65"/>
    <w:rsid w:val="00C04CEF"/>
    <w:rsid w:val="00C07D70"/>
    <w:rsid w:val="00C1035B"/>
    <w:rsid w:val="00C1076F"/>
    <w:rsid w:val="00C141BF"/>
    <w:rsid w:val="00C147A6"/>
    <w:rsid w:val="00C15480"/>
    <w:rsid w:val="00C157E3"/>
    <w:rsid w:val="00C17208"/>
    <w:rsid w:val="00C24869"/>
    <w:rsid w:val="00C25C76"/>
    <w:rsid w:val="00C26305"/>
    <w:rsid w:val="00C2760B"/>
    <w:rsid w:val="00C2789D"/>
    <w:rsid w:val="00C3245D"/>
    <w:rsid w:val="00C360F8"/>
    <w:rsid w:val="00C41F37"/>
    <w:rsid w:val="00C4315D"/>
    <w:rsid w:val="00C43F0C"/>
    <w:rsid w:val="00C443B4"/>
    <w:rsid w:val="00C460E3"/>
    <w:rsid w:val="00C4619E"/>
    <w:rsid w:val="00C46A7D"/>
    <w:rsid w:val="00C5216F"/>
    <w:rsid w:val="00C52F9D"/>
    <w:rsid w:val="00C556B7"/>
    <w:rsid w:val="00C55A82"/>
    <w:rsid w:val="00C574E7"/>
    <w:rsid w:val="00C6004E"/>
    <w:rsid w:val="00C614D3"/>
    <w:rsid w:val="00C6174E"/>
    <w:rsid w:val="00C6292F"/>
    <w:rsid w:val="00C64F09"/>
    <w:rsid w:val="00C66EDB"/>
    <w:rsid w:val="00C66F0F"/>
    <w:rsid w:val="00C67D95"/>
    <w:rsid w:val="00C703D6"/>
    <w:rsid w:val="00C704D8"/>
    <w:rsid w:val="00C707A8"/>
    <w:rsid w:val="00C73D10"/>
    <w:rsid w:val="00C73F18"/>
    <w:rsid w:val="00C74731"/>
    <w:rsid w:val="00C749E0"/>
    <w:rsid w:val="00C74EDE"/>
    <w:rsid w:val="00C806E8"/>
    <w:rsid w:val="00C80C86"/>
    <w:rsid w:val="00C811D0"/>
    <w:rsid w:val="00C813F4"/>
    <w:rsid w:val="00C82A3E"/>
    <w:rsid w:val="00C84459"/>
    <w:rsid w:val="00C877D3"/>
    <w:rsid w:val="00C87A7B"/>
    <w:rsid w:val="00C913CB"/>
    <w:rsid w:val="00C933F0"/>
    <w:rsid w:val="00C947BE"/>
    <w:rsid w:val="00C957AA"/>
    <w:rsid w:val="00C95F2C"/>
    <w:rsid w:val="00C97D83"/>
    <w:rsid w:val="00CA1175"/>
    <w:rsid w:val="00CA150C"/>
    <w:rsid w:val="00CA2841"/>
    <w:rsid w:val="00CA34FB"/>
    <w:rsid w:val="00CA3609"/>
    <w:rsid w:val="00CA6B43"/>
    <w:rsid w:val="00CA70F2"/>
    <w:rsid w:val="00CA7837"/>
    <w:rsid w:val="00CB0DAC"/>
    <w:rsid w:val="00CB11F9"/>
    <w:rsid w:val="00CB1E6D"/>
    <w:rsid w:val="00CB21B2"/>
    <w:rsid w:val="00CB4AF5"/>
    <w:rsid w:val="00CB532E"/>
    <w:rsid w:val="00CB5A72"/>
    <w:rsid w:val="00CC001C"/>
    <w:rsid w:val="00CC04B3"/>
    <w:rsid w:val="00CC0E0C"/>
    <w:rsid w:val="00CC14FA"/>
    <w:rsid w:val="00CC1770"/>
    <w:rsid w:val="00CC2731"/>
    <w:rsid w:val="00CC365D"/>
    <w:rsid w:val="00CC41FE"/>
    <w:rsid w:val="00CC4315"/>
    <w:rsid w:val="00CC7689"/>
    <w:rsid w:val="00CD1065"/>
    <w:rsid w:val="00CD120D"/>
    <w:rsid w:val="00CD3051"/>
    <w:rsid w:val="00CD3384"/>
    <w:rsid w:val="00CD559F"/>
    <w:rsid w:val="00CD5BA1"/>
    <w:rsid w:val="00CD6387"/>
    <w:rsid w:val="00CD745E"/>
    <w:rsid w:val="00CE152C"/>
    <w:rsid w:val="00CE1924"/>
    <w:rsid w:val="00CE2DC4"/>
    <w:rsid w:val="00CE32BA"/>
    <w:rsid w:val="00CE4003"/>
    <w:rsid w:val="00CE72DD"/>
    <w:rsid w:val="00CF04C1"/>
    <w:rsid w:val="00CF4230"/>
    <w:rsid w:val="00CF4C27"/>
    <w:rsid w:val="00CF7068"/>
    <w:rsid w:val="00D02131"/>
    <w:rsid w:val="00D03F11"/>
    <w:rsid w:val="00D04575"/>
    <w:rsid w:val="00D0580E"/>
    <w:rsid w:val="00D05E12"/>
    <w:rsid w:val="00D06B2F"/>
    <w:rsid w:val="00D11CE1"/>
    <w:rsid w:val="00D134B1"/>
    <w:rsid w:val="00D16E91"/>
    <w:rsid w:val="00D21263"/>
    <w:rsid w:val="00D2178F"/>
    <w:rsid w:val="00D21F74"/>
    <w:rsid w:val="00D23396"/>
    <w:rsid w:val="00D248C3"/>
    <w:rsid w:val="00D27123"/>
    <w:rsid w:val="00D30596"/>
    <w:rsid w:val="00D30BB6"/>
    <w:rsid w:val="00D31DB5"/>
    <w:rsid w:val="00D34F38"/>
    <w:rsid w:val="00D34F5B"/>
    <w:rsid w:val="00D35193"/>
    <w:rsid w:val="00D3535D"/>
    <w:rsid w:val="00D35F44"/>
    <w:rsid w:val="00D400B8"/>
    <w:rsid w:val="00D404D6"/>
    <w:rsid w:val="00D41023"/>
    <w:rsid w:val="00D42213"/>
    <w:rsid w:val="00D44569"/>
    <w:rsid w:val="00D4466B"/>
    <w:rsid w:val="00D45C5F"/>
    <w:rsid w:val="00D50550"/>
    <w:rsid w:val="00D5056E"/>
    <w:rsid w:val="00D52E57"/>
    <w:rsid w:val="00D55242"/>
    <w:rsid w:val="00D55A14"/>
    <w:rsid w:val="00D56556"/>
    <w:rsid w:val="00D56D72"/>
    <w:rsid w:val="00D5701A"/>
    <w:rsid w:val="00D5779D"/>
    <w:rsid w:val="00D6286E"/>
    <w:rsid w:val="00D62C04"/>
    <w:rsid w:val="00D63AF9"/>
    <w:rsid w:val="00D64A57"/>
    <w:rsid w:val="00D64BE6"/>
    <w:rsid w:val="00D64C23"/>
    <w:rsid w:val="00D65D20"/>
    <w:rsid w:val="00D66E99"/>
    <w:rsid w:val="00D675DA"/>
    <w:rsid w:val="00D70FF5"/>
    <w:rsid w:val="00D71088"/>
    <w:rsid w:val="00D71140"/>
    <w:rsid w:val="00D71A34"/>
    <w:rsid w:val="00D7224C"/>
    <w:rsid w:val="00D72342"/>
    <w:rsid w:val="00D72E2E"/>
    <w:rsid w:val="00D73CAC"/>
    <w:rsid w:val="00D766E3"/>
    <w:rsid w:val="00D771E5"/>
    <w:rsid w:val="00D776A0"/>
    <w:rsid w:val="00D822ED"/>
    <w:rsid w:val="00D82ED2"/>
    <w:rsid w:val="00D84DCD"/>
    <w:rsid w:val="00D87FDE"/>
    <w:rsid w:val="00D91A4E"/>
    <w:rsid w:val="00D92C4F"/>
    <w:rsid w:val="00D92DC2"/>
    <w:rsid w:val="00D93099"/>
    <w:rsid w:val="00D93565"/>
    <w:rsid w:val="00D940D4"/>
    <w:rsid w:val="00D94465"/>
    <w:rsid w:val="00D953B0"/>
    <w:rsid w:val="00D95517"/>
    <w:rsid w:val="00D96438"/>
    <w:rsid w:val="00DA0555"/>
    <w:rsid w:val="00DA095D"/>
    <w:rsid w:val="00DA212E"/>
    <w:rsid w:val="00DA497B"/>
    <w:rsid w:val="00DA581F"/>
    <w:rsid w:val="00DA591D"/>
    <w:rsid w:val="00DA59A8"/>
    <w:rsid w:val="00DA63E6"/>
    <w:rsid w:val="00DA6515"/>
    <w:rsid w:val="00DB303F"/>
    <w:rsid w:val="00DB416D"/>
    <w:rsid w:val="00DB43BD"/>
    <w:rsid w:val="00DB4559"/>
    <w:rsid w:val="00DB4E38"/>
    <w:rsid w:val="00DB58D6"/>
    <w:rsid w:val="00DC1D7E"/>
    <w:rsid w:val="00DC2466"/>
    <w:rsid w:val="00DC2881"/>
    <w:rsid w:val="00DC3A4F"/>
    <w:rsid w:val="00DC508C"/>
    <w:rsid w:val="00DC5CCD"/>
    <w:rsid w:val="00DD065A"/>
    <w:rsid w:val="00DD1296"/>
    <w:rsid w:val="00DD142F"/>
    <w:rsid w:val="00DD2E3D"/>
    <w:rsid w:val="00DD4049"/>
    <w:rsid w:val="00DD48B7"/>
    <w:rsid w:val="00DD4DFB"/>
    <w:rsid w:val="00DD57F0"/>
    <w:rsid w:val="00DE07AE"/>
    <w:rsid w:val="00DE1CC3"/>
    <w:rsid w:val="00DE226F"/>
    <w:rsid w:val="00DE243B"/>
    <w:rsid w:val="00DE2A0F"/>
    <w:rsid w:val="00DE5B7C"/>
    <w:rsid w:val="00DE6421"/>
    <w:rsid w:val="00DE6DDD"/>
    <w:rsid w:val="00DE70CD"/>
    <w:rsid w:val="00DE7480"/>
    <w:rsid w:val="00DE7B36"/>
    <w:rsid w:val="00DF08C8"/>
    <w:rsid w:val="00DF13BE"/>
    <w:rsid w:val="00DF18F2"/>
    <w:rsid w:val="00DF347F"/>
    <w:rsid w:val="00DF3B09"/>
    <w:rsid w:val="00DF4BD7"/>
    <w:rsid w:val="00DF5ECB"/>
    <w:rsid w:val="00DF6600"/>
    <w:rsid w:val="00DF6B6A"/>
    <w:rsid w:val="00DF7125"/>
    <w:rsid w:val="00DF75E0"/>
    <w:rsid w:val="00DF7999"/>
    <w:rsid w:val="00DF7E46"/>
    <w:rsid w:val="00E004D7"/>
    <w:rsid w:val="00E0060A"/>
    <w:rsid w:val="00E04FF8"/>
    <w:rsid w:val="00E0507E"/>
    <w:rsid w:val="00E06E01"/>
    <w:rsid w:val="00E07891"/>
    <w:rsid w:val="00E10329"/>
    <w:rsid w:val="00E10C5B"/>
    <w:rsid w:val="00E10DEF"/>
    <w:rsid w:val="00E11307"/>
    <w:rsid w:val="00E11AFD"/>
    <w:rsid w:val="00E12E8B"/>
    <w:rsid w:val="00E1354F"/>
    <w:rsid w:val="00E137BA"/>
    <w:rsid w:val="00E140DA"/>
    <w:rsid w:val="00E1562A"/>
    <w:rsid w:val="00E15A91"/>
    <w:rsid w:val="00E20865"/>
    <w:rsid w:val="00E2164C"/>
    <w:rsid w:val="00E21896"/>
    <w:rsid w:val="00E233F4"/>
    <w:rsid w:val="00E24993"/>
    <w:rsid w:val="00E26C9A"/>
    <w:rsid w:val="00E26F81"/>
    <w:rsid w:val="00E3480C"/>
    <w:rsid w:val="00E35CFE"/>
    <w:rsid w:val="00E35F1A"/>
    <w:rsid w:val="00E360A8"/>
    <w:rsid w:val="00E36850"/>
    <w:rsid w:val="00E40FA6"/>
    <w:rsid w:val="00E41B80"/>
    <w:rsid w:val="00E41DC0"/>
    <w:rsid w:val="00E434C7"/>
    <w:rsid w:val="00E4360B"/>
    <w:rsid w:val="00E44973"/>
    <w:rsid w:val="00E46B1F"/>
    <w:rsid w:val="00E47A5C"/>
    <w:rsid w:val="00E516DB"/>
    <w:rsid w:val="00E530D6"/>
    <w:rsid w:val="00E5345B"/>
    <w:rsid w:val="00E5495E"/>
    <w:rsid w:val="00E54F55"/>
    <w:rsid w:val="00E57244"/>
    <w:rsid w:val="00E57566"/>
    <w:rsid w:val="00E57E4C"/>
    <w:rsid w:val="00E60855"/>
    <w:rsid w:val="00E61163"/>
    <w:rsid w:val="00E648CF"/>
    <w:rsid w:val="00E66C14"/>
    <w:rsid w:val="00E66DA9"/>
    <w:rsid w:val="00E724C5"/>
    <w:rsid w:val="00E72FF2"/>
    <w:rsid w:val="00E741E2"/>
    <w:rsid w:val="00E75832"/>
    <w:rsid w:val="00E77A7A"/>
    <w:rsid w:val="00E8320A"/>
    <w:rsid w:val="00E846A4"/>
    <w:rsid w:val="00E84B07"/>
    <w:rsid w:val="00E851BB"/>
    <w:rsid w:val="00E86D7C"/>
    <w:rsid w:val="00E878A4"/>
    <w:rsid w:val="00E87EA0"/>
    <w:rsid w:val="00E90B1D"/>
    <w:rsid w:val="00E9268E"/>
    <w:rsid w:val="00E93EE7"/>
    <w:rsid w:val="00EA374C"/>
    <w:rsid w:val="00EA5F4D"/>
    <w:rsid w:val="00EB0342"/>
    <w:rsid w:val="00EB0F8C"/>
    <w:rsid w:val="00EB2A51"/>
    <w:rsid w:val="00EB3D4D"/>
    <w:rsid w:val="00EB4AB4"/>
    <w:rsid w:val="00EB56BD"/>
    <w:rsid w:val="00EB586C"/>
    <w:rsid w:val="00EB6C93"/>
    <w:rsid w:val="00EC0614"/>
    <w:rsid w:val="00EC59C0"/>
    <w:rsid w:val="00EC7169"/>
    <w:rsid w:val="00ED017E"/>
    <w:rsid w:val="00ED09E7"/>
    <w:rsid w:val="00ED111A"/>
    <w:rsid w:val="00ED3550"/>
    <w:rsid w:val="00ED38D6"/>
    <w:rsid w:val="00ED4C09"/>
    <w:rsid w:val="00ED4ED8"/>
    <w:rsid w:val="00ED74EC"/>
    <w:rsid w:val="00EE050F"/>
    <w:rsid w:val="00EE09D6"/>
    <w:rsid w:val="00EE4685"/>
    <w:rsid w:val="00EE5085"/>
    <w:rsid w:val="00EF39C0"/>
    <w:rsid w:val="00EF4AA3"/>
    <w:rsid w:val="00EF4EA0"/>
    <w:rsid w:val="00EF5CF8"/>
    <w:rsid w:val="00F00AB4"/>
    <w:rsid w:val="00F015BB"/>
    <w:rsid w:val="00F01F7B"/>
    <w:rsid w:val="00F02E17"/>
    <w:rsid w:val="00F03E0E"/>
    <w:rsid w:val="00F03E3C"/>
    <w:rsid w:val="00F04A24"/>
    <w:rsid w:val="00F10C16"/>
    <w:rsid w:val="00F12249"/>
    <w:rsid w:val="00F13780"/>
    <w:rsid w:val="00F146FF"/>
    <w:rsid w:val="00F204B2"/>
    <w:rsid w:val="00F21BEE"/>
    <w:rsid w:val="00F21E7C"/>
    <w:rsid w:val="00F24C35"/>
    <w:rsid w:val="00F257CE"/>
    <w:rsid w:val="00F25D6F"/>
    <w:rsid w:val="00F25E6B"/>
    <w:rsid w:val="00F269AB"/>
    <w:rsid w:val="00F273CB"/>
    <w:rsid w:val="00F309A2"/>
    <w:rsid w:val="00F31741"/>
    <w:rsid w:val="00F32C69"/>
    <w:rsid w:val="00F3337F"/>
    <w:rsid w:val="00F34B8E"/>
    <w:rsid w:val="00F355ED"/>
    <w:rsid w:val="00F357F7"/>
    <w:rsid w:val="00F36E80"/>
    <w:rsid w:val="00F42B1A"/>
    <w:rsid w:val="00F43B43"/>
    <w:rsid w:val="00F448E7"/>
    <w:rsid w:val="00F44993"/>
    <w:rsid w:val="00F461D9"/>
    <w:rsid w:val="00F4723A"/>
    <w:rsid w:val="00F47A62"/>
    <w:rsid w:val="00F50C91"/>
    <w:rsid w:val="00F51B4A"/>
    <w:rsid w:val="00F526F4"/>
    <w:rsid w:val="00F53293"/>
    <w:rsid w:val="00F55AF9"/>
    <w:rsid w:val="00F55D3E"/>
    <w:rsid w:val="00F5688E"/>
    <w:rsid w:val="00F60211"/>
    <w:rsid w:val="00F6032C"/>
    <w:rsid w:val="00F611C5"/>
    <w:rsid w:val="00F61EBC"/>
    <w:rsid w:val="00F628EA"/>
    <w:rsid w:val="00F634AB"/>
    <w:rsid w:val="00F7099A"/>
    <w:rsid w:val="00F710CE"/>
    <w:rsid w:val="00F7133C"/>
    <w:rsid w:val="00F73430"/>
    <w:rsid w:val="00F74075"/>
    <w:rsid w:val="00F7559C"/>
    <w:rsid w:val="00F836E7"/>
    <w:rsid w:val="00F83CDE"/>
    <w:rsid w:val="00F83FDE"/>
    <w:rsid w:val="00F83FFB"/>
    <w:rsid w:val="00F8606E"/>
    <w:rsid w:val="00F908B6"/>
    <w:rsid w:val="00F93238"/>
    <w:rsid w:val="00F9336E"/>
    <w:rsid w:val="00F93743"/>
    <w:rsid w:val="00F938AE"/>
    <w:rsid w:val="00F9490C"/>
    <w:rsid w:val="00F94CA9"/>
    <w:rsid w:val="00F94FAE"/>
    <w:rsid w:val="00F95A83"/>
    <w:rsid w:val="00F973E2"/>
    <w:rsid w:val="00F97F6F"/>
    <w:rsid w:val="00FA0B33"/>
    <w:rsid w:val="00FA0B5B"/>
    <w:rsid w:val="00FA0F35"/>
    <w:rsid w:val="00FA19A8"/>
    <w:rsid w:val="00FA37D9"/>
    <w:rsid w:val="00FA3BD0"/>
    <w:rsid w:val="00FA4C90"/>
    <w:rsid w:val="00FA4E42"/>
    <w:rsid w:val="00FB3CDA"/>
    <w:rsid w:val="00FB3F78"/>
    <w:rsid w:val="00FB576E"/>
    <w:rsid w:val="00FB5B13"/>
    <w:rsid w:val="00FB61F7"/>
    <w:rsid w:val="00FB69E5"/>
    <w:rsid w:val="00FB7F89"/>
    <w:rsid w:val="00FC31FD"/>
    <w:rsid w:val="00FC4AFD"/>
    <w:rsid w:val="00FC6050"/>
    <w:rsid w:val="00FC72FA"/>
    <w:rsid w:val="00FC7DD5"/>
    <w:rsid w:val="00FD279F"/>
    <w:rsid w:val="00FD4177"/>
    <w:rsid w:val="00FD5EB2"/>
    <w:rsid w:val="00FD6FE0"/>
    <w:rsid w:val="00FD72C8"/>
    <w:rsid w:val="00FD7F08"/>
    <w:rsid w:val="00FE02C7"/>
    <w:rsid w:val="00FE2E47"/>
    <w:rsid w:val="00FE41BB"/>
    <w:rsid w:val="00FE45A3"/>
    <w:rsid w:val="00FE559C"/>
    <w:rsid w:val="00FE5AE3"/>
    <w:rsid w:val="00FE67AD"/>
    <w:rsid w:val="00FF1E97"/>
    <w:rsid w:val="00FF2BE7"/>
    <w:rsid w:val="00FF2FAE"/>
    <w:rsid w:val="00FF3BC1"/>
    <w:rsid w:val="00FF4B8D"/>
    <w:rsid w:val="00FF5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80"/>
  </w:style>
  <w:style w:type="paragraph" w:styleId="Heading3">
    <w:name w:val="heading 3"/>
    <w:basedOn w:val="Normal"/>
    <w:link w:val="Heading3Char"/>
    <w:uiPriority w:val="9"/>
    <w:qFormat/>
    <w:rsid w:val="003A67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67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67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6792"/>
    <w:rPr>
      <w:rFonts w:ascii="Times New Roman" w:eastAsia="Times New Roman" w:hAnsi="Times New Roman" w:cs="Times New Roman"/>
      <w:b/>
      <w:bCs/>
      <w:sz w:val="24"/>
      <w:szCs w:val="24"/>
    </w:rPr>
  </w:style>
  <w:style w:type="character" w:customStyle="1" w:styleId="post-date">
    <w:name w:val="post-date"/>
    <w:basedOn w:val="DefaultParagraphFont"/>
    <w:rsid w:val="003A6792"/>
  </w:style>
  <w:style w:type="paragraph" w:styleId="NormalWeb">
    <w:name w:val="Normal (Web)"/>
    <w:basedOn w:val="Normal"/>
    <w:uiPriority w:val="99"/>
    <w:semiHidden/>
    <w:unhideWhenUsed/>
    <w:rsid w:val="003A67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6792"/>
    <w:rPr>
      <w:i/>
      <w:iCs/>
    </w:rPr>
  </w:style>
  <w:style w:type="paragraph" w:styleId="BalloonText">
    <w:name w:val="Balloon Text"/>
    <w:basedOn w:val="Normal"/>
    <w:link w:val="BalloonTextChar"/>
    <w:uiPriority w:val="99"/>
    <w:semiHidden/>
    <w:unhideWhenUsed/>
    <w:rsid w:val="003A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35861">
      <w:bodyDiv w:val="1"/>
      <w:marLeft w:val="0"/>
      <w:marRight w:val="0"/>
      <w:marTop w:val="0"/>
      <w:marBottom w:val="0"/>
      <w:divBdr>
        <w:top w:val="none" w:sz="0" w:space="0" w:color="auto"/>
        <w:left w:val="none" w:sz="0" w:space="0" w:color="auto"/>
        <w:bottom w:val="none" w:sz="0" w:space="0" w:color="auto"/>
        <w:right w:val="none" w:sz="0" w:space="0" w:color="auto"/>
      </w:divBdr>
      <w:divsChild>
        <w:div w:id="731777213">
          <w:marLeft w:val="0"/>
          <w:marRight w:val="0"/>
          <w:marTop w:val="0"/>
          <w:marBottom w:val="0"/>
          <w:divBdr>
            <w:top w:val="none" w:sz="0" w:space="0" w:color="auto"/>
            <w:left w:val="none" w:sz="0" w:space="0" w:color="auto"/>
            <w:bottom w:val="none" w:sz="0" w:space="0" w:color="auto"/>
            <w:right w:val="none" w:sz="0" w:space="0" w:color="auto"/>
          </w:divBdr>
          <w:divsChild>
            <w:div w:id="1100755729">
              <w:marLeft w:val="-170"/>
              <w:marRight w:val="-170"/>
              <w:marTop w:val="0"/>
              <w:marBottom w:val="0"/>
              <w:divBdr>
                <w:top w:val="none" w:sz="0" w:space="0" w:color="auto"/>
                <w:left w:val="none" w:sz="0" w:space="0" w:color="auto"/>
                <w:bottom w:val="none" w:sz="0" w:space="0" w:color="auto"/>
                <w:right w:val="none" w:sz="0" w:space="0" w:color="auto"/>
              </w:divBdr>
              <w:divsChild>
                <w:div w:id="1519545820">
                  <w:marLeft w:val="0"/>
                  <w:marRight w:val="0"/>
                  <w:marTop w:val="0"/>
                  <w:marBottom w:val="0"/>
                  <w:divBdr>
                    <w:top w:val="none" w:sz="0" w:space="0" w:color="auto"/>
                    <w:left w:val="none" w:sz="0" w:space="0" w:color="auto"/>
                    <w:bottom w:val="none" w:sz="0" w:space="0" w:color="auto"/>
                    <w:right w:val="none" w:sz="0" w:space="0" w:color="auto"/>
                  </w:divBdr>
                  <w:divsChild>
                    <w:div w:id="1653606139">
                      <w:marLeft w:val="0"/>
                      <w:marRight w:val="0"/>
                      <w:marTop w:val="0"/>
                      <w:marBottom w:val="0"/>
                      <w:divBdr>
                        <w:top w:val="none" w:sz="0" w:space="0" w:color="auto"/>
                        <w:left w:val="none" w:sz="0" w:space="0" w:color="auto"/>
                        <w:bottom w:val="none" w:sz="0" w:space="0" w:color="auto"/>
                        <w:right w:val="none" w:sz="0" w:space="0" w:color="auto"/>
                      </w:divBdr>
                      <w:divsChild>
                        <w:div w:id="112408466">
                          <w:marLeft w:val="-170"/>
                          <w:marRight w:val="-170"/>
                          <w:marTop w:val="0"/>
                          <w:marBottom w:val="0"/>
                          <w:divBdr>
                            <w:top w:val="none" w:sz="0" w:space="0" w:color="auto"/>
                            <w:left w:val="none" w:sz="0" w:space="0" w:color="auto"/>
                            <w:bottom w:val="none" w:sz="0" w:space="0" w:color="auto"/>
                            <w:right w:val="none" w:sz="0" w:space="0" w:color="auto"/>
                          </w:divBdr>
                        </w:div>
                      </w:divsChild>
                    </w:div>
                  </w:divsChild>
                </w:div>
                <w:div w:id="1490973355">
                  <w:marLeft w:val="0"/>
                  <w:marRight w:val="0"/>
                  <w:marTop w:val="0"/>
                  <w:marBottom w:val="0"/>
                  <w:divBdr>
                    <w:top w:val="none" w:sz="0" w:space="0" w:color="auto"/>
                    <w:left w:val="none" w:sz="0" w:space="0" w:color="auto"/>
                    <w:bottom w:val="none" w:sz="0" w:space="0" w:color="auto"/>
                    <w:right w:val="none" w:sz="0" w:space="0" w:color="auto"/>
                  </w:divBdr>
                  <w:divsChild>
                    <w:div w:id="1973556755">
                      <w:marLeft w:val="0"/>
                      <w:marRight w:val="0"/>
                      <w:marTop w:val="0"/>
                      <w:marBottom w:val="0"/>
                      <w:divBdr>
                        <w:top w:val="none" w:sz="0" w:space="0" w:color="auto"/>
                        <w:left w:val="none" w:sz="0" w:space="0" w:color="auto"/>
                        <w:bottom w:val="none" w:sz="0" w:space="0" w:color="auto"/>
                        <w:right w:val="none" w:sz="0" w:space="0" w:color="auto"/>
                      </w:divBdr>
                      <w:divsChild>
                        <w:div w:id="780105212">
                          <w:marLeft w:val="-170"/>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774166">
          <w:marLeft w:val="0"/>
          <w:marRight w:val="0"/>
          <w:marTop w:val="0"/>
          <w:marBottom w:val="0"/>
          <w:divBdr>
            <w:top w:val="none" w:sz="0" w:space="0" w:color="auto"/>
            <w:left w:val="none" w:sz="0" w:space="0" w:color="auto"/>
            <w:bottom w:val="none" w:sz="0" w:space="0" w:color="auto"/>
            <w:right w:val="none" w:sz="0" w:space="0" w:color="auto"/>
          </w:divBdr>
          <w:divsChild>
            <w:div w:id="412122000">
              <w:marLeft w:val="-170"/>
              <w:marRight w:val="-170"/>
              <w:marTop w:val="0"/>
              <w:marBottom w:val="0"/>
              <w:divBdr>
                <w:top w:val="none" w:sz="0" w:space="0" w:color="auto"/>
                <w:left w:val="none" w:sz="0" w:space="0" w:color="auto"/>
                <w:bottom w:val="none" w:sz="0" w:space="0" w:color="auto"/>
                <w:right w:val="none" w:sz="0" w:space="0" w:color="auto"/>
              </w:divBdr>
              <w:divsChild>
                <w:div w:id="1109930810">
                  <w:marLeft w:val="0"/>
                  <w:marRight w:val="0"/>
                  <w:marTop w:val="0"/>
                  <w:marBottom w:val="0"/>
                  <w:divBdr>
                    <w:top w:val="none" w:sz="0" w:space="0" w:color="auto"/>
                    <w:left w:val="none" w:sz="0" w:space="0" w:color="auto"/>
                    <w:bottom w:val="none" w:sz="0" w:space="0" w:color="auto"/>
                    <w:right w:val="none" w:sz="0" w:space="0" w:color="auto"/>
                  </w:divBdr>
                  <w:divsChild>
                    <w:div w:id="1952858165">
                      <w:marLeft w:val="0"/>
                      <w:marRight w:val="0"/>
                      <w:marTop w:val="0"/>
                      <w:marBottom w:val="0"/>
                      <w:divBdr>
                        <w:top w:val="none" w:sz="0" w:space="0" w:color="auto"/>
                        <w:left w:val="none" w:sz="0" w:space="0" w:color="auto"/>
                        <w:bottom w:val="none" w:sz="0" w:space="0" w:color="auto"/>
                        <w:right w:val="none" w:sz="0" w:space="0" w:color="auto"/>
                      </w:divBdr>
                      <w:divsChild>
                        <w:div w:id="1409032881">
                          <w:marLeft w:val="-170"/>
                          <w:marRight w:val="-170"/>
                          <w:marTop w:val="0"/>
                          <w:marBottom w:val="0"/>
                          <w:divBdr>
                            <w:top w:val="none" w:sz="0" w:space="0" w:color="auto"/>
                            <w:left w:val="none" w:sz="0" w:space="0" w:color="auto"/>
                            <w:bottom w:val="none" w:sz="0" w:space="0" w:color="auto"/>
                            <w:right w:val="none" w:sz="0" w:space="0" w:color="auto"/>
                          </w:divBdr>
                        </w:div>
                      </w:divsChild>
                    </w:div>
                  </w:divsChild>
                </w:div>
                <w:div w:id="905409134">
                  <w:marLeft w:val="0"/>
                  <w:marRight w:val="0"/>
                  <w:marTop w:val="0"/>
                  <w:marBottom w:val="0"/>
                  <w:divBdr>
                    <w:top w:val="none" w:sz="0" w:space="0" w:color="auto"/>
                    <w:left w:val="none" w:sz="0" w:space="0" w:color="auto"/>
                    <w:bottom w:val="none" w:sz="0" w:space="0" w:color="auto"/>
                    <w:right w:val="none" w:sz="0" w:space="0" w:color="auto"/>
                  </w:divBdr>
                  <w:divsChild>
                    <w:div w:id="483740175">
                      <w:marLeft w:val="0"/>
                      <w:marRight w:val="0"/>
                      <w:marTop w:val="0"/>
                      <w:marBottom w:val="0"/>
                      <w:divBdr>
                        <w:top w:val="none" w:sz="0" w:space="0" w:color="auto"/>
                        <w:left w:val="none" w:sz="0" w:space="0" w:color="auto"/>
                        <w:bottom w:val="none" w:sz="0" w:space="0" w:color="auto"/>
                        <w:right w:val="none" w:sz="0" w:space="0" w:color="auto"/>
                      </w:divBdr>
                      <w:divsChild>
                        <w:div w:id="1603610487">
                          <w:marLeft w:val="-170"/>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2018-03-31T21:46:00Z</dcterms:created>
  <dcterms:modified xsi:type="dcterms:W3CDTF">2018-03-31T21:47:00Z</dcterms:modified>
</cp:coreProperties>
</file>